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BF092">
      <w:pPr>
        <w:jc w:val="right"/>
        <w:rPr>
          <w:rFonts w:ascii="宋体" w:hAnsi="宋体"/>
        </w:rPr>
      </w:pPr>
    </w:p>
    <w:p w14:paraId="03FA0FC9">
      <w:pPr>
        <w:pStyle w:val="2"/>
      </w:pPr>
    </w:p>
    <w:p w14:paraId="4F73CA2B">
      <w:pPr>
        <w:rPr>
          <w:rFonts w:ascii="宋体" w:hAnsi="宋体"/>
          <w:lang w:val="zh-CN"/>
        </w:rPr>
      </w:pPr>
    </w:p>
    <w:p w14:paraId="27A858D6">
      <w:pPr>
        <w:spacing w:line="640" w:lineRule="exact"/>
        <w:jc w:val="center"/>
        <w:rPr>
          <w:rFonts w:ascii="宋体" w:hAnsi="宋体"/>
          <w:b/>
          <w:sz w:val="52"/>
          <w:szCs w:val="52"/>
          <w:u w:val="single"/>
        </w:rPr>
      </w:pPr>
    </w:p>
    <w:p w14:paraId="0ECC4608">
      <w:pPr>
        <w:jc w:val="center"/>
        <w:rPr>
          <w:rFonts w:hint="eastAsia" w:ascii="宋体" w:hAnsi="宋体" w:cs="新宋体"/>
          <w:b/>
          <w:sz w:val="50"/>
          <w:szCs w:val="50"/>
          <w:lang w:eastAsia="zh-CN"/>
        </w:rPr>
      </w:pPr>
      <w:r>
        <w:rPr>
          <w:rFonts w:hint="eastAsia" w:ascii="宋体" w:hAnsi="宋体" w:cs="新宋体"/>
          <w:b/>
          <w:sz w:val="50"/>
          <w:szCs w:val="50"/>
          <w:lang w:eastAsia="zh-CN"/>
        </w:rPr>
        <w:t>南昌市卫生学校</w:t>
      </w:r>
    </w:p>
    <w:p w14:paraId="6C923671">
      <w:pPr>
        <w:jc w:val="center"/>
        <w:rPr>
          <w:rFonts w:hint="default" w:ascii="宋体" w:hAnsi="宋体"/>
          <w:lang w:val="en-US"/>
        </w:rPr>
      </w:pPr>
      <w:r>
        <w:rPr>
          <w:rFonts w:hint="eastAsia" w:ascii="宋体" w:hAnsi="宋体" w:cs="新宋体"/>
          <w:b/>
          <w:sz w:val="50"/>
          <w:szCs w:val="50"/>
          <w:lang w:val="en-US" w:eastAsia="zh-CN"/>
        </w:rPr>
        <w:t>化学品采购项目</w:t>
      </w:r>
    </w:p>
    <w:p w14:paraId="23FC3AD4">
      <w:pPr>
        <w:pStyle w:val="2"/>
        <w:rPr>
          <w:lang w:val="zh-CN"/>
        </w:rPr>
      </w:pPr>
    </w:p>
    <w:p w14:paraId="0DC00E75">
      <w:pPr>
        <w:snapToGrid w:val="0"/>
        <w:spacing w:line="324" w:lineRule="auto"/>
        <w:jc w:val="center"/>
        <w:textAlignment w:val="center"/>
        <w:rPr>
          <w:rFonts w:ascii="宋体" w:hAnsi="宋体" w:cs="黑体"/>
          <w:b/>
          <w:spacing w:val="60"/>
          <w:sz w:val="84"/>
          <w:szCs w:val="84"/>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128270</wp:posOffset>
                </wp:positionV>
                <wp:extent cx="5705475" cy="1066800"/>
                <wp:effectExtent l="0" t="0" r="0" b="0"/>
                <wp:wrapNone/>
                <wp:docPr id="1" name="1026"/>
                <wp:cNvGraphicFramePr/>
                <a:graphic xmlns:a="http://schemas.openxmlformats.org/drawingml/2006/main">
                  <a:graphicData uri="http://schemas.microsoft.com/office/word/2010/wordprocessingShape">
                    <wps:wsp>
                      <wps:cNvSpPr txBox="1"/>
                      <wps:spPr>
                        <a:xfrm>
                          <a:off x="0" y="0"/>
                          <a:ext cx="5705475" cy="1066800"/>
                        </a:xfrm>
                        <a:prstGeom prst="rect">
                          <a:avLst/>
                        </a:prstGeom>
                        <a:noFill/>
                        <a:ln>
                          <a:noFill/>
                        </a:ln>
                        <a:effectLst/>
                      </wps:spPr>
                      <wps:txbx>
                        <w:txbxContent>
                          <w:p w14:paraId="1ECBCECF">
                            <w:pPr>
                              <w:snapToGrid w:val="0"/>
                              <w:jc w:val="center"/>
                              <w:textAlignment w:val="center"/>
                              <w:rPr>
                                <w:rFonts w:ascii="黑体" w:hAnsi="黑体" w:eastAsia="黑体"/>
                                <w:b/>
                                <w:spacing w:val="30"/>
                                <w:sz w:val="98"/>
                                <w:szCs w:val="98"/>
                              </w:rPr>
                            </w:pPr>
                            <w:r>
                              <w:rPr>
                                <w:rFonts w:hint="eastAsia" w:ascii="黑体" w:hAnsi="黑体" w:eastAsia="黑体"/>
                                <w:b/>
                                <w:spacing w:val="30"/>
                                <w:sz w:val="98"/>
                                <w:szCs w:val="98"/>
                              </w:rPr>
                              <w:t>比选文件</w:t>
                            </w:r>
                          </w:p>
                        </w:txbxContent>
                      </wps:txbx>
                      <wps:bodyPr upright="1"/>
                    </wps:wsp>
                  </a:graphicData>
                </a:graphic>
              </wp:anchor>
            </w:drawing>
          </mc:Choice>
          <mc:Fallback>
            <w:pict>
              <v:shape id="1026" o:spid="_x0000_s1026" o:spt="202" type="#_x0000_t202" style="position:absolute;left:0pt;margin-left:5.4pt;margin-top:10.1pt;height:84pt;width:449.25pt;z-index:251660288;mso-width-relative:page;mso-height-relative:page;" filled="f" stroked="f" coordsize="21600,21600" o:gfxdata="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cDIi1QAAAAkBAAAPAAAAAAAAAAEA&#10;IAAAACIAAABkcnMvZG93bnJldi54bWxQSwECFAAUAAAACACHTuJA5j7PnaABAABWAwAADgAAAAAA&#10;AAABACAAAAAkAQAAZHJzL2Uyb0RvYy54bWxQSwUGAAAAAAYABgBZAQAANgUAAAAA&#10;">
                <v:fill on="f" focussize="0,0"/>
                <v:stroke on="f"/>
                <v:imagedata o:title=""/>
                <o:lock v:ext="edit" aspectratio="f"/>
                <v:textbox>
                  <w:txbxContent>
                    <w:p w14:paraId="1ECBCECF">
                      <w:pPr>
                        <w:snapToGrid w:val="0"/>
                        <w:jc w:val="center"/>
                        <w:textAlignment w:val="center"/>
                        <w:rPr>
                          <w:rFonts w:ascii="黑体" w:hAnsi="黑体" w:eastAsia="黑体"/>
                          <w:b/>
                          <w:spacing w:val="30"/>
                          <w:sz w:val="98"/>
                          <w:szCs w:val="98"/>
                        </w:rPr>
                      </w:pPr>
                      <w:r>
                        <w:rPr>
                          <w:rFonts w:hint="eastAsia" w:ascii="黑体" w:hAnsi="黑体" w:eastAsia="黑体"/>
                          <w:b/>
                          <w:spacing w:val="30"/>
                          <w:sz w:val="98"/>
                          <w:szCs w:val="98"/>
                        </w:rPr>
                        <w:t>比选文件</w:t>
                      </w:r>
                    </w:p>
                  </w:txbxContent>
                </v:textbox>
              </v:shape>
            </w:pict>
          </mc:Fallback>
        </mc:AlternateContent>
      </w:r>
    </w:p>
    <w:p w14:paraId="2936E6FC">
      <w:pPr>
        <w:rPr>
          <w:rFonts w:ascii="宋体" w:hAnsi="宋体"/>
          <w:lang w:val="zh-CN"/>
        </w:rPr>
      </w:pPr>
    </w:p>
    <w:p w14:paraId="4845E69A">
      <w:pPr>
        <w:rPr>
          <w:rFonts w:ascii="宋体" w:hAnsi="宋体"/>
          <w:lang w:val="zh-CN"/>
        </w:rPr>
      </w:pPr>
    </w:p>
    <w:p w14:paraId="0CC5CB57">
      <w:pPr>
        <w:rPr>
          <w:rFonts w:ascii="宋体" w:hAnsi="宋体"/>
          <w:lang w:val="zh-CN"/>
        </w:rPr>
      </w:pPr>
    </w:p>
    <w:p w14:paraId="4FB66170">
      <w:pPr>
        <w:rPr>
          <w:rFonts w:ascii="宋体" w:hAnsi="宋体"/>
          <w:lang w:val="zh-CN"/>
        </w:rPr>
      </w:pPr>
    </w:p>
    <w:p w14:paraId="4AC41894">
      <w:pPr>
        <w:rPr>
          <w:rFonts w:ascii="宋体" w:hAnsi="宋体"/>
          <w:lang w:val="zh-CN"/>
        </w:rPr>
      </w:pPr>
    </w:p>
    <w:p w14:paraId="7F273FFF">
      <w:pPr>
        <w:rPr>
          <w:rFonts w:ascii="宋体" w:hAnsi="宋体"/>
          <w:lang w:val="zh-CN"/>
        </w:rPr>
      </w:pPr>
    </w:p>
    <w:p w14:paraId="4798D587">
      <w:pPr>
        <w:rPr>
          <w:rFonts w:ascii="宋体" w:hAnsi="宋体"/>
          <w:lang w:val="zh-CN"/>
        </w:rPr>
      </w:pPr>
    </w:p>
    <w:p w14:paraId="098ED61E">
      <w:pPr>
        <w:rPr>
          <w:rFonts w:ascii="宋体" w:hAnsi="宋体"/>
          <w:lang w:val="zh-CN"/>
        </w:rPr>
      </w:pPr>
    </w:p>
    <w:p w14:paraId="59CE46C3">
      <w:pPr>
        <w:rPr>
          <w:rFonts w:ascii="宋体" w:hAnsi="宋体"/>
          <w:lang w:val="zh-CN"/>
        </w:rPr>
      </w:pPr>
    </w:p>
    <w:p w14:paraId="5EEF54CF">
      <w:pPr>
        <w:rPr>
          <w:rFonts w:ascii="宋体" w:hAnsi="宋体"/>
          <w:lang w:val="zh-CN"/>
        </w:rPr>
      </w:pPr>
      <w:r>
        <w:rPr>
          <w:rFonts w:ascii="宋体" w:hAnsi="宋体"/>
          <w:b/>
          <w:bCs/>
        </w:rPr>
        <mc:AlternateContent>
          <mc:Choice Requires="wps">
            <w:drawing>
              <wp:anchor distT="0" distB="0" distL="114300" distR="114300" simplePos="0" relativeHeight="251661312" behindDoc="0" locked="0" layoutInCell="1" allowOverlap="1">
                <wp:simplePos x="0" y="0"/>
                <wp:positionH relativeFrom="column">
                  <wp:posOffset>915035</wp:posOffset>
                </wp:positionH>
                <wp:positionV relativeFrom="paragraph">
                  <wp:posOffset>65405</wp:posOffset>
                </wp:positionV>
                <wp:extent cx="4406900" cy="2070735"/>
                <wp:effectExtent l="0" t="0" r="0" b="0"/>
                <wp:wrapNone/>
                <wp:docPr id="2" name="1027"/>
                <wp:cNvGraphicFramePr/>
                <a:graphic xmlns:a="http://schemas.openxmlformats.org/drawingml/2006/main">
                  <a:graphicData uri="http://schemas.microsoft.com/office/word/2010/wordprocessingShape">
                    <wps:wsp>
                      <wps:cNvSpPr txBox="1"/>
                      <wps:spPr>
                        <a:xfrm>
                          <a:off x="0" y="0"/>
                          <a:ext cx="4406900" cy="2070735"/>
                        </a:xfrm>
                        <a:prstGeom prst="rect">
                          <a:avLst/>
                        </a:prstGeom>
                        <a:noFill/>
                        <a:ln>
                          <a:noFill/>
                        </a:ln>
                        <a:effectLst/>
                      </wps:spPr>
                      <wps:txbx>
                        <w:txbxContent>
                          <w:p w14:paraId="54571691">
                            <w:pPr>
                              <w:spacing w:line="760" w:lineRule="exact"/>
                              <w:rPr>
                                <w:rFonts w:hint="eastAsia" w:ascii="黑体" w:hAnsi="黑体" w:eastAsia="黑体" w:cs="黑体"/>
                                <w:sz w:val="32"/>
                                <w:szCs w:val="32"/>
                                <w:lang w:val="en-US" w:eastAsia="zh-CN"/>
                              </w:rPr>
                            </w:pPr>
                            <w:r>
                              <w:rPr>
                                <w:rFonts w:hint="eastAsia" w:ascii="黑体" w:hAnsi="黑体" w:eastAsia="黑体" w:cs="黑体"/>
                                <w:sz w:val="32"/>
                                <w:szCs w:val="32"/>
                              </w:rPr>
                              <w:t>项目编号：</w:t>
                            </w:r>
                            <w:r>
                              <w:rPr>
                                <w:rFonts w:hint="eastAsia" w:ascii="黑体" w:hAnsi="黑体" w:eastAsia="黑体" w:cs="黑体"/>
                                <w:sz w:val="32"/>
                                <w:szCs w:val="32"/>
                                <w:lang w:val="en-US" w:eastAsia="zh-CN"/>
                              </w:rPr>
                              <w:t>NCWS</w:t>
                            </w:r>
                            <w:r>
                              <w:rPr>
                                <w:rFonts w:hint="eastAsia" w:ascii="黑体" w:hAnsi="黑体" w:eastAsia="黑体" w:cs="黑体"/>
                                <w:sz w:val="32"/>
                                <w:szCs w:val="32"/>
                                <w:lang w:eastAsia="zh-CN"/>
                              </w:rPr>
                              <w:t>2024102101</w:t>
                            </w:r>
                          </w:p>
                          <w:p w14:paraId="0C3DE440">
                            <w:pPr>
                              <w:spacing w:line="760" w:lineRule="exact"/>
                              <w:rPr>
                                <w:rFonts w:hint="eastAsia" w:ascii="黑体" w:hAnsi="黑体" w:eastAsia="黑体" w:cs="黑体"/>
                                <w:sz w:val="32"/>
                                <w:szCs w:val="32"/>
                                <w:lang w:eastAsia="zh-CN"/>
                              </w:rPr>
                            </w:pPr>
                            <w:r>
                              <w:rPr>
                                <w:rFonts w:hint="eastAsia" w:ascii="黑体" w:hAnsi="黑体" w:eastAsia="黑体" w:cs="黑体"/>
                                <w:sz w:val="32"/>
                                <w:szCs w:val="32"/>
                              </w:rPr>
                              <w:t>采 购 人：</w:t>
                            </w:r>
                            <w:r>
                              <w:rPr>
                                <w:rFonts w:hint="eastAsia" w:ascii="黑体" w:hAnsi="黑体" w:eastAsia="黑体" w:cs="黑体"/>
                                <w:sz w:val="32"/>
                                <w:szCs w:val="32"/>
                                <w:lang w:eastAsia="zh-CN"/>
                              </w:rPr>
                              <w:t>南昌市卫生学校</w:t>
                            </w:r>
                          </w:p>
                          <w:p w14:paraId="2EB6C81F">
                            <w:pPr>
                              <w:spacing w:line="760" w:lineRule="exact"/>
                              <w:rPr>
                                <w:rFonts w:ascii="黑体" w:hAnsi="黑体" w:eastAsia="黑体" w:cs="黑体"/>
                                <w:sz w:val="32"/>
                                <w:szCs w:val="32"/>
                              </w:rPr>
                            </w:pPr>
                            <w:r>
                              <w:rPr>
                                <w:rFonts w:hint="eastAsia" w:ascii="黑体" w:hAnsi="黑体" w:eastAsia="黑体" w:cs="黑体"/>
                                <w:sz w:val="32"/>
                                <w:szCs w:val="32"/>
                              </w:rPr>
                              <w:t>日    期：202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黑体"/>
                                <w:sz w:val="32"/>
                                <w:szCs w:val="32"/>
                                <w:lang w:val="en-US" w:eastAsia="zh-CN"/>
                              </w:rPr>
                              <w:t>10</w:t>
                            </w:r>
                            <w:r>
                              <w:rPr>
                                <w:rFonts w:hint="eastAsia" w:ascii="黑体" w:hAnsi="黑体" w:eastAsia="黑体" w:cs="黑体"/>
                                <w:sz w:val="32"/>
                                <w:szCs w:val="32"/>
                              </w:rPr>
                              <w:t>月</w:t>
                            </w:r>
                          </w:p>
                        </w:txbxContent>
                      </wps:txbx>
                      <wps:bodyPr upright="1"/>
                    </wps:wsp>
                  </a:graphicData>
                </a:graphic>
              </wp:anchor>
            </w:drawing>
          </mc:Choice>
          <mc:Fallback>
            <w:pict>
              <v:shape id="1027" o:spid="_x0000_s1026" o:spt="202" type="#_x0000_t202" style="position:absolute;left:0pt;margin-left:72.05pt;margin-top:5.15pt;height:163.05pt;width:347pt;z-index:251661312;mso-width-relative:page;mso-height-relative:page;" filled="f" stroked="f" coordsize="21600,21600" o:gfxdata="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0P2JdcAAAAKAQAADwAAAAAAAAAB&#10;ACAAAAAiAAAAZHJzL2Rvd25yZXYueG1sUEsBAhQAFAAAAAgAh07iQBKkGvmfAQAAVgMAAA4AAAAA&#10;AAAAAQAgAAAAJgEAAGRycy9lMm9Eb2MueG1sUEsFBgAAAAAGAAYAWQEAADcFAAAAAA==&#10;">
                <v:fill on="f" focussize="0,0"/>
                <v:stroke on="f"/>
                <v:imagedata o:title=""/>
                <o:lock v:ext="edit" aspectratio="f"/>
                <v:textbox>
                  <w:txbxContent>
                    <w:p w14:paraId="54571691">
                      <w:pPr>
                        <w:spacing w:line="760" w:lineRule="exact"/>
                        <w:rPr>
                          <w:rFonts w:hint="eastAsia" w:ascii="黑体" w:hAnsi="黑体" w:eastAsia="黑体" w:cs="黑体"/>
                          <w:sz w:val="32"/>
                          <w:szCs w:val="32"/>
                          <w:lang w:val="en-US" w:eastAsia="zh-CN"/>
                        </w:rPr>
                      </w:pPr>
                      <w:r>
                        <w:rPr>
                          <w:rFonts w:hint="eastAsia" w:ascii="黑体" w:hAnsi="黑体" w:eastAsia="黑体" w:cs="黑体"/>
                          <w:sz w:val="32"/>
                          <w:szCs w:val="32"/>
                        </w:rPr>
                        <w:t>项目编号：</w:t>
                      </w:r>
                      <w:r>
                        <w:rPr>
                          <w:rFonts w:hint="eastAsia" w:ascii="黑体" w:hAnsi="黑体" w:eastAsia="黑体" w:cs="黑体"/>
                          <w:sz w:val="32"/>
                          <w:szCs w:val="32"/>
                          <w:lang w:val="en-US" w:eastAsia="zh-CN"/>
                        </w:rPr>
                        <w:t>NCWS</w:t>
                      </w:r>
                      <w:r>
                        <w:rPr>
                          <w:rFonts w:hint="eastAsia" w:ascii="黑体" w:hAnsi="黑体" w:eastAsia="黑体" w:cs="黑体"/>
                          <w:sz w:val="32"/>
                          <w:szCs w:val="32"/>
                          <w:lang w:eastAsia="zh-CN"/>
                        </w:rPr>
                        <w:t>2024102101</w:t>
                      </w:r>
                    </w:p>
                    <w:p w14:paraId="0C3DE440">
                      <w:pPr>
                        <w:spacing w:line="760" w:lineRule="exact"/>
                        <w:rPr>
                          <w:rFonts w:hint="eastAsia" w:ascii="黑体" w:hAnsi="黑体" w:eastAsia="黑体" w:cs="黑体"/>
                          <w:sz w:val="32"/>
                          <w:szCs w:val="32"/>
                          <w:lang w:eastAsia="zh-CN"/>
                        </w:rPr>
                      </w:pPr>
                      <w:r>
                        <w:rPr>
                          <w:rFonts w:hint="eastAsia" w:ascii="黑体" w:hAnsi="黑体" w:eastAsia="黑体" w:cs="黑体"/>
                          <w:sz w:val="32"/>
                          <w:szCs w:val="32"/>
                        </w:rPr>
                        <w:t>采 购 人：</w:t>
                      </w:r>
                      <w:r>
                        <w:rPr>
                          <w:rFonts w:hint="eastAsia" w:ascii="黑体" w:hAnsi="黑体" w:eastAsia="黑体" w:cs="黑体"/>
                          <w:sz w:val="32"/>
                          <w:szCs w:val="32"/>
                          <w:lang w:eastAsia="zh-CN"/>
                        </w:rPr>
                        <w:t>南昌市卫生学校</w:t>
                      </w:r>
                    </w:p>
                    <w:p w14:paraId="2EB6C81F">
                      <w:pPr>
                        <w:spacing w:line="760" w:lineRule="exact"/>
                        <w:rPr>
                          <w:rFonts w:ascii="黑体" w:hAnsi="黑体" w:eastAsia="黑体" w:cs="黑体"/>
                          <w:sz w:val="32"/>
                          <w:szCs w:val="32"/>
                        </w:rPr>
                      </w:pPr>
                      <w:r>
                        <w:rPr>
                          <w:rFonts w:hint="eastAsia" w:ascii="黑体" w:hAnsi="黑体" w:eastAsia="黑体" w:cs="黑体"/>
                          <w:sz w:val="32"/>
                          <w:szCs w:val="32"/>
                        </w:rPr>
                        <w:t>日    期：202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黑体"/>
                          <w:sz w:val="32"/>
                          <w:szCs w:val="32"/>
                          <w:lang w:val="en-US" w:eastAsia="zh-CN"/>
                        </w:rPr>
                        <w:t>10</w:t>
                      </w:r>
                      <w:r>
                        <w:rPr>
                          <w:rFonts w:hint="eastAsia" w:ascii="黑体" w:hAnsi="黑体" w:eastAsia="黑体" w:cs="黑体"/>
                          <w:sz w:val="32"/>
                          <w:szCs w:val="32"/>
                        </w:rPr>
                        <w:t>月</w:t>
                      </w:r>
                    </w:p>
                  </w:txbxContent>
                </v:textbox>
              </v:shape>
            </w:pict>
          </mc:Fallback>
        </mc:AlternateContent>
      </w:r>
    </w:p>
    <w:p w14:paraId="5CEFDEA2">
      <w:pPr>
        <w:rPr>
          <w:rFonts w:ascii="宋体" w:hAnsi="宋体"/>
          <w:lang w:val="zh-CN"/>
        </w:rPr>
      </w:pPr>
    </w:p>
    <w:p w14:paraId="20A204F2">
      <w:pPr>
        <w:rPr>
          <w:rFonts w:ascii="宋体" w:hAnsi="宋体"/>
          <w:lang w:val="zh-CN"/>
        </w:rPr>
      </w:pPr>
    </w:p>
    <w:p w14:paraId="312FCB1F">
      <w:pPr>
        <w:rPr>
          <w:rFonts w:ascii="宋体" w:hAnsi="宋体"/>
          <w:lang w:val="zh-CN"/>
        </w:rPr>
      </w:pPr>
    </w:p>
    <w:p w14:paraId="4155F94E">
      <w:pPr>
        <w:rPr>
          <w:rFonts w:ascii="宋体" w:hAnsi="宋体"/>
          <w:lang w:val="zh-CN"/>
        </w:rPr>
      </w:pPr>
    </w:p>
    <w:p w14:paraId="25597E9D">
      <w:pPr>
        <w:rPr>
          <w:rFonts w:ascii="宋体" w:hAnsi="宋体"/>
          <w:lang w:val="zh-CN"/>
        </w:rPr>
      </w:pPr>
    </w:p>
    <w:p w14:paraId="78F6E8FF">
      <w:pPr>
        <w:rPr>
          <w:rFonts w:ascii="宋体" w:hAnsi="宋体"/>
          <w:lang w:val="zh-CN"/>
        </w:rPr>
      </w:pPr>
    </w:p>
    <w:p w14:paraId="6A8E821C">
      <w:pPr>
        <w:rPr>
          <w:rFonts w:ascii="宋体" w:hAnsi="宋体"/>
          <w:lang w:val="zh-CN"/>
        </w:rPr>
      </w:pPr>
    </w:p>
    <w:p w14:paraId="0A9A9BAA">
      <w:pPr>
        <w:jc w:val="center"/>
        <w:rPr>
          <w:rFonts w:ascii="宋体" w:hAnsi="宋体"/>
          <w:b/>
          <w:bCs/>
          <w:sz w:val="40"/>
          <w:szCs w:val="40"/>
        </w:rPr>
        <w:sectPr>
          <w:headerReference r:id="rId3" w:type="default"/>
          <w:footerReference r:id="rId5" w:type="default"/>
          <w:headerReference r:id="rId4" w:type="even"/>
          <w:pgSz w:w="11906" w:h="16838"/>
          <w:pgMar w:top="1440" w:right="1440" w:bottom="1440" w:left="1440" w:header="851" w:footer="992" w:gutter="0"/>
          <w:pgNumType w:start="1"/>
          <w:cols w:space="425" w:num="1"/>
          <w:docGrid w:type="lines" w:linePitch="312" w:charSpace="0"/>
        </w:sectPr>
      </w:pPr>
    </w:p>
    <w:p w14:paraId="3C1A4D14">
      <w:pPr>
        <w:pStyle w:val="30"/>
        <w:spacing w:before="156" w:after="156"/>
        <w:jc w:val="center"/>
        <w:rPr>
          <w:rFonts w:ascii="宋体" w:hAnsi="宋体"/>
          <w:color w:val="auto"/>
          <w:sz w:val="32"/>
          <w:szCs w:val="32"/>
        </w:rPr>
      </w:pPr>
      <w:r>
        <w:rPr>
          <w:rFonts w:ascii="宋体" w:hAnsi="宋体"/>
          <w:color w:val="auto"/>
          <w:sz w:val="32"/>
          <w:szCs w:val="32"/>
          <w:lang w:val="zh-CN"/>
        </w:rPr>
        <w:t>目录</w:t>
      </w:r>
    </w:p>
    <w:p w14:paraId="49615CD3">
      <w:pPr>
        <w:pStyle w:val="12"/>
        <w:tabs>
          <w:tab w:val="right" w:leader="dot" w:pos="9026"/>
        </w:tabs>
        <w:rPr>
          <w:rFonts w:ascii="宋体" w:hAnsi="宋体"/>
          <w:sz w:val="28"/>
          <w:szCs w:val="28"/>
        </w:rPr>
      </w:pPr>
      <w:r>
        <w:rPr>
          <w:rFonts w:hint="eastAsia" w:ascii="宋体" w:hAnsi="宋体"/>
          <w:sz w:val="28"/>
          <w:szCs w:val="28"/>
          <w:lang w:val="zh-CN"/>
        </w:rPr>
        <w:fldChar w:fldCharType="begin"/>
      </w:r>
      <w:r>
        <w:rPr>
          <w:rFonts w:hint="eastAsia" w:ascii="宋体" w:hAnsi="宋体"/>
          <w:sz w:val="28"/>
          <w:szCs w:val="28"/>
          <w:lang w:val="zh-CN"/>
        </w:rPr>
        <w:instrText xml:space="preserve"> TOC \o "1-2" \h \z \u </w:instrText>
      </w:r>
      <w:r>
        <w:rPr>
          <w:rFonts w:hint="eastAsia" w:ascii="宋体" w:hAnsi="宋体"/>
          <w:sz w:val="28"/>
          <w:szCs w:val="28"/>
          <w:lang w:val="zh-CN"/>
        </w:rPr>
        <w:fldChar w:fldCharType="separate"/>
      </w:r>
      <w:r>
        <w:fldChar w:fldCharType="begin"/>
      </w:r>
      <w:r>
        <w:instrText xml:space="preserve"> HYPERLINK \l "_Toc20020" </w:instrText>
      </w:r>
      <w:r>
        <w:fldChar w:fldCharType="separate"/>
      </w:r>
      <w:r>
        <w:rPr>
          <w:rFonts w:hint="eastAsia" w:ascii="宋体" w:hAnsi="宋体"/>
          <w:bCs/>
          <w:kern w:val="44"/>
          <w:sz w:val="28"/>
          <w:szCs w:val="28"/>
        </w:rPr>
        <w:t xml:space="preserve">第一章 </w:t>
      </w:r>
      <w:r>
        <w:rPr>
          <w:rFonts w:hint="eastAsia" w:ascii="宋体" w:hAnsi="宋体"/>
          <w:bCs/>
          <w:sz w:val="28"/>
          <w:szCs w:val="28"/>
        </w:rPr>
        <w:t>比选邀请</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_Toc20020 \h </w:instrText>
      </w:r>
      <w:r>
        <w:rPr>
          <w:rFonts w:hint="eastAsia" w:ascii="宋体" w:hAnsi="宋体"/>
          <w:sz w:val="28"/>
          <w:szCs w:val="28"/>
        </w:rPr>
        <w:fldChar w:fldCharType="separate"/>
      </w:r>
      <w:r>
        <w:rPr>
          <w:rFonts w:hint="eastAsia" w:ascii="宋体" w:hAnsi="宋体"/>
          <w:sz w:val="28"/>
          <w:szCs w:val="28"/>
        </w:rPr>
        <w:t>- 3 -</w:t>
      </w:r>
      <w:r>
        <w:rPr>
          <w:rFonts w:hint="eastAsia" w:ascii="宋体" w:hAnsi="宋体"/>
          <w:sz w:val="28"/>
          <w:szCs w:val="28"/>
        </w:rPr>
        <w:fldChar w:fldCharType="end"/>
      </w:r>
      <w:r>
        <w:rPr>
          <w:rFonts w:hint="eastAsia" w:ascii="宋体" w:hAnsi="宋体"/>
          <w:sz w:val="28"/>
          <w:szCs w:val="28"/>
        </w:rPr>
        <w:fldChar w:fldCharType="end"/>
      </w:r>
    </w:p>
    <w:p w14:paraId="7797476A">
      <w:pPr>
        <w:pStyle w:val="12"/>
        <w:tabs>
          <w:tab w:val="right" w:leader="dot" w:pos="9026"/>
        </w:tabs>
        <w:rPr>
          <w:rFonts w:ascii="宋体" w:hAnsi="宋体"/>
          <w:sz w:val="28"/>
          <w:szCs w:val="28"/>
        </w:rPr>
      </w:pPr>
      <w:r>
        <w:fldChar w:fldCharType="begin"/>
      </w:r>
      <w:r>
        <w:instrText xml:space="preserve"> HYPERLINK \l "_Toc22414" </w:instrText>
      </w:r>
      <w:r>
        <w:fldChar w:fldCharType="separate"/>
      </w:r>
      <w:r>
        <w:rPr>
          <w:rFonts w:hint="eastAsia" w:ascii="宋体" w:hAnsi="宋体"/>
          <w:sz w:val="28"/>
          <w:szCs w:val="28"/>
        </w:rPr>
        <w:t>第二章 申请人须知</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_Toc22414 \h </w:instrText>
      </w:r>
      <w:r>
        <w:rPr>
          <w:rFonts w:hint="eastAsia" w:ascii="宋体" w:hAnsi="宋体"/>
          <w:sz w:val="28"/>
          <w:szCs w:val="28"/>
        </w:rPr>
        <w:fldChar w:fldCharType="separate"/>
      </w:r>
      <w:r>
        <w:rPr>
          <w:rFonts w:hint="eastAsia" w:ascii="宋体" w:hAnsi="宋体"/>
          <w:sz w:val="28"/>
          <w:szCs w:val="28"/>
        </w:rPr>
        <w:t>- 5 -</w:t>
      </w:r>
      <w:r>
        <w:rPr>
          <w:rFonts w:hint="eastAsia" w:ascii="宋体" w:hAnsi="宋体"/>
          <w:sz w:val="28"/>
          <w:szCs w:val="28"/>
        </w:rPr>
        <w:fldChar w:fldCharType="end"/>
      </w:r>
      <w:r>
        <w:rPr>
          <w:rFonts w:hint="eastAsia" w:ascii="宋体" w:hAnsi="宋体"/>
          <w:sz w:val="28"/>
          <w:szCs w:val="28"/>
        </w:rPr>
        <w:fldChar w:fldCharType="end"/>
      </w:r>
    </w:p>
    <w:p w14:paraId="4C89B974">
      <w:pPr>
        <w:pStyle w:val="14"/>
        <w:tabs>
          <w:tab w:val="right" w:leader="dot" w:pos="9026"/>
        </w:tabs>
        <w:rPr>
          <w:rFonts w:ascii="宋体" w:hAnsi="宋体"/>
          <w:sz w:val="28"/>
          <w:szCs w:val="28"/>
        </w:rPr>
      </w:pPr>
      <w:r>
        <w:fldChar w:fldCharType="begin"/>
      </w:r>
      <w:r>
        <w:instrText xml:space="preserve"> HYPERLINK \l "_Toc1009" </w:instrText>
      </w:r>
      <w:r>
        <w:fldChar w:fldCharType="separate"/>
      </w:r>
      <w:r>
        <w:rPr>
          <w:rFonts w:hint="eastAsia" w:ascii="宋体" w:hAnsi="宋体"/>
          <w:sz w:val="28"/>
          <w:szCs w:val="28"/>
        </w:rPr>
        <w:t>一、说明</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_Toc1009 \h </w:instrText>
      </w:r>
      <w:r>
        <w:rPr>
          <w:rFonts w:hint="eastAsia" w:ascii="宋体" w:hAnsi="宋体"/>
          <w:sz w:val="28"/>
          <w:szCs w:val="28"/>
        </w:rPr>
        <w:fldChar w:fldCharType="separate"/>
      </w:r>
      <w:r>
        <w:rPr>
          <w:rFonts w:hint="eastAsia" w:ascii="宋体" w:hAnsi="宋体"/>
          <w:sz w:val="28"/>
          <w:szCs w:val="28"/>
        </w:rPr>
        <w:t>- 5 -</w:t>
      </w:r>
      <w:r>
        <w:rPr>
          <w:rFonts w:hint="eastAsia" w:ascii="宋体" w:hAnsi="宋体"/>
          <w:sz w:val="28"/>
          <w:szCs w:val="28"/>
        </w:rPr>
        <w:fldChar w:fldCharType="end"/>
      </w:r>
      <w:r>
        <w:rPr>
          <w:rFonts w:hint="eastAsia" w:ascii="宋体" w:hAnsi="宋体"/>
          <w:sz w:val="28"/>
          <w:szCs w:val="28"/>
        </w:rPr>
        <w:fldChar w:fldCharType="end"/>
      </w:r>
    </w:p>
    <w:p w14:paraId="06CEE3E8">
      <w:pPr>
        <w:pStyle w:val="14"/>
        <w:tabs>
          <w:tab w:val="right" w:leader="dot" w:pos="9026"/>
        </w:tabs>
        <w:rPr>
          <w:rFonts w:ascii="宋体" w:hAnsi="宋体"/>
          <w:sz w:val="28"/>
          <w:szCs w:val="28"/>
        </w:rPr>
      </w:pPr>
      <w:r>
        <w:fldChar w:fldCharType="begin"/>
      </w:r>
      <w:r>
        <w:instrText xml:space="preserve"> HYPERLINK \l "_Toc1896" </w:instrText>
      </w:r>
      <w:r>
        <w:fldChar w:fldCharType="separate"/>
      </w:r>
      <w:r>
        <w:rPr>
          <w:rFonts w:hint="eastAsia" w:ascii="宋体" w:hAnsi="宋体"/>
          <w:sz w:val="28"/>
          <w:szCs w:val="28"/>
        </w:rPr>
        <w:t>二、比选文件</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_Toc1896 \h </w:instrText>
      </w:r>
      <w:r>
        <w:rPr>
          <w:rFonts w:hint="eastAsia" w:ascii="宋体" w:hAnsi="宋体"/>
          <w:sz w:val="28"/>
          <w:szCs w:val="28"/>
        </w:rPr>
        <w:fldChar w:fldCharType="separate"/>
      </w:r>
      <w:r>
        <w:rPr>
          <w:rFonts w:hint="eastAsia" w:ascii="宋体" w:hAnsi="宋体"/>
          <w:sz w:val="28"/>
          <w:szCs w:val="28"/>
        </w:rPr>
        <w:t>- 6 -</w:t>
      </w:r>
      <w:r>
        <w:rPr>
          <w:rFonts w:hint="eastAsia" w:ascii="宋体" w:hAnsi="宋体"/>
          <w:sz w:val="28"/>
          <w:szCs w:val="28"/>
        </w:rPr>
        <w:fldChar w:fldCharType="end"/>
      </w:r>
      <w:r>
        <w:rPr>
          <w:rFonts w:hint="eastAsia" w:ascii="宋体" w:hAnsi="宋体"/>
          <w:sz w:val="28"/>
          <w:szCs w:val="28"/>
        </w:rPr>
        <w:fldChar w:fldCharType="end"/>
      </w:r>
    </w:p>
    <w:p w14:paraId="32AC57CA">
      <w:pPr>
        <w:pStyle w:val="14"/>
        <w:tabs>
          <w:tab w:val="right" w:leader="dot" w:pos="9026"/>
        </w:tabs>
        <w:rPr>
          <w:rFonts w:ascii="宋体" w:hAnsi="宋体"/>
          <w:sz w:val="28"/>
          <w:szCs w:val="28"/>
        </w:rPr>
      </w:pPr>
      <w:r>
        <w:fldChar w:fldCharType="begin"/>
      </w:r>
      <w:r>
        <w:instrText xml:space="preserve"> HYPERLINK \l "_Toc32080" </w:instrText>
      </w:r>
      <w:r>
        <w:fldChar w:fldCharType="separate"/>
      </w:r>
      <w:r>
        <w:rPr>
          <w:rFonts w:hint="eastAsia" w:ascii="宋体" w:hAnsi="宋体"/>
          <w:sz w:val="28"/>
          <w:szCs w:val="28"/>
        </w:rPr>
        <w:t>三、响应文件的编制</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_Toc32080 \h </w:instrText>
      </w:r>
      <w:r>
        <w:rPr>
          <w:rFonts w:hint="eastAsia" w:ascii="宋体" w:hAnsi="宋体"/>
          <w:sz w:val="28"/>
          <w:szCs w:val="28"/>
        </w:rPr>
        <w:fldChar w:fldCharType="separate"/>
      </w:r>
      <w:r>
        <w:rPr>
          <w:rFonts w:hint="eastAsia" w:ascii="宋体" w:hAnsi="宋体"/>
          <w:sz w:val="28"/>
          <w:szCs w:val="28"/>
        </w:rPr>
        <w:t>- 7 -</w:t>
      </w:r>
      <w:r>
        <w:rPr>
          <w:rFonts w:hint="eastAsia" w:ascii="宋体" w:hAnsi="宋体"/>
          <w:sz w:val="28"/>
          <w:szCs w:val="28"/>
        </w:rPr>
        <w:fldChar w:fldCharType="end"/>
      </w:r>
      <w:r>
        <w:rPr>
          <w:rFonts w:hint="eastAsia" w:ascii="宋体" w:hAnsi="宋体"/>
          <w:sz w:val="28"/>
          <w:szCs w:val="28"/>
        </w:rPr>
        <w:fldChar w:fldCharType="end"/>
      </w:r>
    </w:p>
    <w:p w14:paraId="6C7AEBAD">
      <w:pPr>
        <w:pStyle w:val="14"/>
        <w:tabs>
          <w:tab w:val="right" w:leader="dot" w:pos="9026"/>
        </w:tabs>
        <w:rPr>
          <w:rFonts w:ascii="宋体" w:hAnsi="宋体"/>
          <w:sz w:val="28"/>
          <w:szCs w:val="28"/>
        </w:rPr>
      </w:pPr>
      <w:r>
        <w:fldChar w:fldCharType="begin"/>
      </w:r>
      <w:r>
        <w:instrText xml:space="preserve"> HYPERLINK \l "_Toc3103" </w:instrText>
      </w:r>
      <w:r>
        <w:fldChar w:fldCharType="separate"/>
      </w:r>
      <w:r>
        <w:rPr>
          <w:rFonts w:hint="eastAsia" w:ascii="宋体" w:hAnsi="宋体"/>
          <w:sz w:val="28"/>
          <w:szCs w:val="28"/>
        </w:rPr>
        <w:t>四、响应文件的递交</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_Toc3103 \h </w:instrText>
      </w:r>
      <w:r>
        <w:rPr>
          <w:rFonts w:hint="eastAsia" w:ascii="宋体" w:hAnsi="宋体"/>
          <w:sz w:val="28"/>
          <w:szCs w:val="28"/>
        </w:rPr>
        <w:fldChar w:fldCharType="separate"/>
      </w:r>
      <w:r>
        <w:rPr>
          <w:rFonts w:hint="eastAsia" w:ascii="宋体" w:hAnsi="宋体"/>
          <w:sz w:val="28"/>
          <w:szCs w:val="28"/>
        </w:rPr>
        <w:t>- 8 -</w:t>
      </w:r>
      <w:r>
        <w:rPr>
          <w:rFonts w:hint="eastAsia" w:ascii="宋体" w:hAnsi="宋体"/>
          <w:sz w:val="28"/>
          <w:szCs w:val="28"/>
        </w:rPr>
        <w:fldChar w:fldCharType="end"/>
      </w:r>
      <w:r>
        <w:rPr>
          <w:rFonts w:hint="eastAsia" w:ascii="宋体" w:hAnsi="宋体"/>
          <w:sz w:val="28"/>
          <w:szCs w:val="28"/>
        </w:rPr>
        <w:fldChar w:fldCharType="end"/>
      </w:r>
    </w:p>
    <w:p w14:paraId="575716AB">
      <w:pPr>
        <w:pStyle w:val="12"/>
        <w:tabs>
          <w:tab w:val="right" w:leader="dot" w:pos="9026"/>
        </w:tabs>
        <w:rPr>
          <w:rFonts w:ascii="宋体" w:hAnsi="宋体"/>
          <w:sz w:val="28"/>
          <w:szCs w:val="28"/>
        </w:rPr>
      </w:pPr>
      <w:r>
        <w:fldChar w:fldCharType="begin"/>
      </w:r>
      <w:r>
        <w:instrText xml:space="preserve"> HYPERLINK \l "_Toc29370" </w:instrText>
      </w:r>
      <w:r>
        <w:fldChar w:fldCharType="separate"/>
      </w:r>
      <w:r>
        <w:rPr>
          <w:rFonts w:hint="eastAsia" w:ascii="宋体" w:hAnsi="宋体"/>
          <w:sz w:val="28"/>
          <w:szCs w:val="28"/>
        </w:rPr>
        <w:t>第三章 评标办法</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_Toc29370 \h </w:instrText>
      </w:r>
      <w:r>
        <w:rPr>
          <w:rFonts w:hint="eastAsia" w:ascii="宋体" w:hAnsi="宋体"/>
          <w:sz w:val="28"/>
          <w:szCs w:val="28"/>
        </w:rPr>
        <w:fldChar w:fldCharType="separate"/>
      </w:r>
      <w:r>
        <w:rPr>
          <w:rFonts w:hint="eastAsia" w:ascii="宋体" w:hAnsi="宋体"/>
          <w:sz w:val="28"/>
          <w:szCs w:val="28"/>
        </w:rPr>
        <w:t>- 9 -</w:t>
      </w:r>
      <w:r>
        <w:rPr>
          <w:rFonts w:hint="eastAsia" w:ascii="宋体" w:hAnsi="宋体"/>
          <w:sz w:val="28"/>
          <w:szCs w:val="28"/>
        </w:rPr>
        <w:fldChar w:fldCharType="end"/>
      </w:r>
      <w:r>
        <w:rPr>
          <w:rFonts w:hint="eastAsia" w:ascii="宋体" w:hAnsi="宋体"/>
          <w:sz w:val="28"/>
          <w:szCs w:val="28"/>
        </w:rPr>
        <w:fldChar w:fldCharType="end"/>
      </w:r>
    </w:p>
    <w:p w14:paraId="4DE477E9">
      <w:pPr>
        <w:pStyle w:val="12"/>
        <w:tabs>
          <w:tab w:val="right" w:leader="dot" w:pos="9026"/>
        </w:tabs>
        <w:rPr>
          <w:rFonts w:ascii="宋体" w:hAnsi="宋体"/>
          <w:sz w:val="28"/>
          <w:szCs w:val="28"/>
        </w:rPr>
      </w:pPr>
      <w:r>
        <w:fldChar w:fldCharType="begin"/>
      </w:r>
      <w:r>
        <w:instrText xml:space="preserve"> HYPERLINK \l "_Toc1538" </w:instrText>
      </w:r>
      <w:r>
        <w:fldChar w:fldCharType="separate"/>
      </w:r>
      <w:r>
        <w:rPr>
          <w:rFonts w:hint="eastAsia" w:ascii="宋体" w:hAnsi="宋体"/>
          <w:sz w:val="28"/>
          <w:szCs w:val="28"/>
        </w:rPr>
        <w:t>第四章 项目需求</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_Toc1538 \h </w:instrText>
      </w:r>
      <w:r>
        <w:rPr>
          <w:rFonts w:hint="eastAsia" w:ascii="宋体" w:hAnsi="宋体"/>
          <w:sz w:val="28"/>
          <w:szCs w:val="28"/>
        </w:rPr>
        <w:fldChar w:fldCharType="separate"/>
      </w:r>
      <w:r>
        <w:rPr>
          <w:rFonts w:hint="eastAsia" w:ascii="宋体" w:hAnsi="宋体"/>
          <w:sz w:val="28"/>
          <w:szCs w:val="28"/>
        </w:rPr>
        <w:t>- 10 -</w:t>
      </w:r>
      <w:r>
        <w:rPr>
          <w:rFonts w:hint="eastAsia" w:ascii="宋体" w:hAnsi="宋体"/>
          <w:sz w:val="28"/>
          <w:szCs w:val="28"/>
        </w:rPr>
        <w:fldChar w:fldCharType="end"/>
      </w:r>
      <w:r>
        <w:rPr>
          <w:rFonts w:hint="eastAsia" w:ascii="宋体" w:hAnsi="宋体"/>
          <w:sz w:val="28"/>
          <w:szCs w:val="28"/>
        </w:rPr>
        <w:fldChar w:fldCharType="end"/>
      </w:r>
    </w:p>
    <w:p w14:paraId="23753DE5">
      <w:pPr>
        <w:pStyle w:val="12"/>
        <w:tabs>
          <w:tab w:val="right" w:leader="dot" w:pos="9026"/>
        </w:tabs>
        <w:rPr>
          <w:rFonts w:ascii="宋体" w:hAnsi="宋体"/>
          <w:sz w:val="28"/>
          <w:szCs w:val="28"/>
        </w:rPr>
      </w:pPr>
      <w:r>
        <w:fldChar w:fldCharType="begin"/>
      </w:r>
      <w:r>
        <w:instrText xml:space="preserve"> HYPERLINK \l "_Toc19616" </w:instrText>
      </w:r>
      <w:r>
        <w:fldChar w:fldCharType="separate"/>
      </w:r>
      <w:r>
        <w:rPr>
          <w:rFonts w:hint="eastAsia" w:ascii="宋体" w:hAnsi="宋体"/>
          <w:sz w:val="28"/>
          <w:szCs w:val="28"/>
        </w:rPr>
        <w:t>第五章 合同条款及格式</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_Toc19616 \h </w:instrText>
      </w:r>
      <w:r>
        <w:rPr>
          <w:rFonts w:hint="eastAsia" w:ascii="宋体" w:hAnsi="宋体"/>
          <w:sz w:val="28"/>
          <w:szCs w:val="28"/>
        </w:rPr>
        <w:fldChar w:fldCharType="separate"/>
      </w:r>
      <w:r>
        <w:rPr>
          <w:rFonts w:hint="eastAsia" w:ascii="宋体" w:hAnsi="宋体"/>
          <w:sz w:val="28"/>
          <w:szCs w:val="28"/>
        </w:rPr>
        <w:t>- 13 -</w:t>
      </w:r>
      <w:r>
        <w:rPr>
          <w:rFonts w:hint="eastAsia" w:ascii="宋体" w:hAnsi="宋体"/>
          <w:sz w:val="28"/>
          <w:szCs w:val="28"/>
        </w:rPr>
        <w:fldChar w:fldCharType="end"/>
      </w:r>
      <w:r>
        <w:rPr>
          <w:rFonts w:hint="eastAsia" w:ascii="宋体" w:hAnsi="宋体"/>
          <w:sz w:val="28"/>
          <w:szCs w:val="28"/>
        </w:rPr>
        <w:fldChar w:fldCharType="end"/>
      </w:r>
    </w:p>
    <w:p w14:paraId="31A586D6">
      <w:pPr>
        <w:pStyle w:val="12"/>
        <w:tabs>
          <w:tab w:val="right" w:leader="dot" w:pos="9026"/>
        </w:tabs>
        <w:rPr>
          <w:rFonts w:ascii="宋体" w:hAnsi="宋体"/>
          <w:sz w:val="28"/>
          <w:szCs w:val="28"/>
        </w:rPr>
      </w:pPr>
      <w:r>
        <w:fldChar w:fldCharType="begin"/>
      </w:r>
      <w:r>
        <w:instrText xml:space="preserve"> HYPERLINK \l "_Toc18185" </w:instrText>
      </w:r>
      <w:r>
        <w:fldChar w:fldCharType="separate"/>
      </w:r>
      <w:r>
        <w:rPr>
          <w:rFonts w:hint="eastAsia" w:ascii="宋体" w:hAnsi="宋体"/>
          <w:sz w:val="28"/>
          <w:szCs w:val="28"/>
        </w:rPr>
        <w:t>第六章 响应文件格式</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_Toc18185 \h </w:instrText>
      </w:r>
      <w:r>
        <w:rPr>
          <w:rFonts w:hint="eastAsia" w:ascii="宋体" w:hAnsi="宋体"/>
          <w:sz w:val="28"/>
          <w:szCs w:val="28"/>
        </w:rPr>
        <w:fldChar w:fldCharType="separate"/>
      </w:r>
      <w:r>
        <w:rPr>
          <w:rFonts w:hint="eastAsia" w:ascii="宋体" w:hAnsi="宋体"/>
          <w:sz w:val="28"/>
          <w:szCs w:val="28"/>
        </w:rPr>
        <w:t>- 15 -</w:t>
      </w:r>
      <w:r>
        <w:rPr>
          <w:rFonts w:hint="eastAsia" w:ascii="宋体" w:hAnsi="宋体"/>
          <w:sz w:val="28"/>
          <w:szCs w:val="28"/>
        </w:rPr>
        <w:fldChar w:fldCharType="end"/>
      </w:r>
      <w:r>
        <w:rPr>
          <w:rFonts w:hint="eastAsia" w:ascii="宋体" w:hAnsi="宋体"/>
          <w:sz w:val="28"/>
          <w:szCs w:val="28"/>
        </w:rPr>
        <w:fldChar w:fldCharType="end"/>
      </w:r>
    </w:p>
    <w:p w14:paraId="00A2C6A7">
      <w:pPr>
        <w:widowControl/>
        <w:jc w:val="left"/>
        <w:rPr>
          <w:rFonts w:ascii="宋体" w:hAnsi="宋体"/>
          <w:sz w:val="24"/>
          <w:szCs w:val="24"/>
        </w:rPr>
      </w:pPr>
      <w:r>
        <w:rPr>
          <w:rFonts w:hint="eastAsia" w:ascii="宋体" w:hAnsi="宋体"/>
          <w:sz w:val="28"/>
          <w:szCs w:val="28"/>
          <w:lang w:val="zh-CN"/>
        </w:rPr>
        <w:fldChar w:fldCharType="end"/>
      </w:r>
      <w:r>
        <w:rPr>
          <w:rFonts w:ascii="宋体" w:hAnsi="宋体"/>
          <w:sz w:val="24"/>
          <w:szCs w:val="24"/>
        </w:rPr>
        <w:br w:type="page"/>
      </w:r>
    </w:p>
    <w:p w14:paraId="0E74F055">
      <w:pPr>
        <w:pStyle w:val="34"/>
        <w:keepNext/>
        <w:widowControl/>
        <w:numPr>
          <w:ilvl w:val="0"/>
          <w:numId w:val="1"/>
        </w:numPr>
        <w:spacing w:beforeLines="100" w:afterLines="100" w:line="360" w:lineRule="auto"/>
        <w:ind w:firstLineChars="0"/>
        <w:jc w:val="center"/>
        <w:outlineLvl w:val="0"/>
        <w:rPr>
          <w:rFonts w:ascii="宋体" w:hAnsi="宋体" w:cs="Times New Roman"/>
          <w:b/>
          <w:bCs/>
          <w:kern w:val="44"/>
          <w:sz w:val="36"/>
          <w:szCs w:val="36"/>
        </w:rPr>
      </w:pPr>
      <w:bookmarkStart w:id="0" w:name="_Toc20020"/>
      <w:bookmarkStart w:id="1" w:name="_Toc122030698"/>
      <w:r>
        <w:rPr>
          <w:rFonts w:hint="eastAsia" w:ascii="宋体" w:hAnsi="宋体" w:cs="Times New Roman"/>
          <w:b/>
          <w:bCs/>
          <w:sz w:val="32"/>
          <w:szCs w:val="20"/>
        </w:rPr>
        <w:t>比选邀请</w:t>
      </w:r>
      <w:bookmarkEnd w:id="0"/>
      <w:bookmarkEnd w:id="1"/>
    </w:p>
    <w:p w14:paraId="2B242FE3">
      <w:pPr>
        <w:spacing w:line="460" w:lineRule="exact"/>
        <w:ind w:firstLine="630" w:firstLineChars="300"/>
        <w:rPr>
          <w:rFonts w:ascii="宋体" w:hAnsi="宋体"/>
          <w:b/>
          <w:bCs/>
          <w:szCs w:val="21"/>
        </w:rPr>
      </w:pPr>
      <w:r>
        <w:rPr>
          <w:rFonts w:hint="eastAsia" w:ascii="宋体" w:hAnsi="宋体"/>
          <w:szCs w:val="21"/>
          <w:lang w:eastAsia="zh-CN"/>
        </w:rPr>
        <w:t>南昌市卫生学校化学物品采购项目</w:t>
      </w:r>
      <w:r>
        <w:rPr>
          <w:rFonts w:hint="eastAsia" w:ascii="宋体" w:hAnsi="宋体"/>
          <w:szCs w:val="21"/>
        </w:rPr>
        <w:t>采用比选方式确认成交供应商，现邀请符合资格条件的供应商参与，</w:t>
      </w:r>
      <w:r>
        <w:rPr>
          <w:rFonts w:hint="eastAsia" w:ascii="宋体" w:hAnsi="宋体"/>
          <w:bCs/>
          <w:szCs w:val="21"/>
        </w:rPr>
        <w:t>并</w:t>
      </w:r>
      <w:r>
        <w:rPr>
          <w:rFonts w:hint="eastAsia" w:ascii="宋体" w:hAnsi="宋体"/>
          <w:szCs w:val="21"/>
        </w:rPr>
        <w:t>于</w:t>
      </w:r>
      <w:r>
        <w:rPr>
          <w:rFonts w:hint="eastAsia" w:ascii="宋体" w:hAnsi="宋体"/>
          <w:bCs/>
          <w:szCs w:val="21"/>
        </w:rPr>
        <w:t>202</w:t>
      </w:r>
      <w:r>
        <w:rPr>
          <w:rFonts w:hint="eastAsia" w:ascii="宋体" w:hAnsi="宋体"/>
          <w:bCs/>
          <w:szCs w:val="21"/>
          <w:lang w:val="en-US" w:eastAsia="zh-CN"/>
        </w:rPr>
        <w:t>4</w:t>
      </w:r>
      <w:r>
        <w:rPr>
          <w:rFonts w:hint="eastAsia" w:ascii="宋体" w:hAnsi="宋体"/>
          <w:bCs/>
          <w:szCs w:val="21"/>
        </w:rPr>
        <w:t>年</w:t>
      </w:r>
      <w:r>
        <w:rPr>
          <w:rFonts w:hint="eastAsia" w:ascii="宋体" w:hAnsi="宋体"/>
          <w:bCs/>
          <w:szCs w:val="21"/>
          <w:lang w:val="en-US" w:eastAsia="zh-CN"/>
        </w:rPr>
        <w:t>11月7</w:t>
      </w:r>
      <w:bookmarkStart w:id="72" w:name="_GoBack"/>
      <w:bookmarkEnd w:id="72"/>
      <w:r>
        <w:rPr>
          <w:rFonts w:hint="eastAsia" w:ascii="宋体" w:hAnsi="宋体"/>
          <w:bCs/>
          <w:szCs w:val="21"/>
          <w:lang w:val="en-US" w:eastAsia="zh-CN"/>
        </w:rPr>
        <w:t>日</w:t>
      </w:r>
      <w:r>
        <w:rPr>
          <w:rFonts w:hint="eastAsia" w:ascii="宋体" w:hAnsi="宋体"/>
          <w:bCs/>
          <w:szCs w:val="21"/>
        </w:rPr>
        <w:t>10时</w:t>
      </w:r>
      <w:r>
        <w:rPr>
          <w:rFonts w:hint="eastAsia" w:ascii="宋体" w:hAnsi="宋体"/>
          <w:bCs/>
          <w:szCs w:val="21"/>
          <w:lang w:val="en-US" w:eastAsia="zh-CN"/>
        </w:rPr>
        <w:t>30</w:t>
      </w:r>
      <w:r>
        <w:rPr>
          <w:rFonts w:hint="eastAsia" w:ascii="宋体" w:hAnsi="宋体"/>
          <w:bCs/>
          <w:szCs w:val="21"/>
        </w:rPr>
        <w:t>分（北京时间）前提交响应</w:t>
      </w:r>
      <w:r>
        <w:rPr>
          <w:rFonts w:ascii="宋体" w:hAnsi="宋体"/>
          <w:bCs/>
          <w:szCs w:val="21"/>
        </w:rPr>
        <w:t>文件</w:t>
      </w:r>
      <w:r>
        <w:rPr>
          <w:rFonts w:hint="eastAsia" w:ascii="宋体" w:hAnsi="宋体"/>
          <w:szCs w:val="21"/>
        </w:rPr>
        <w:t>。</w:t>
      </w:r>
    </w:p>
    <w:p w14:paraId="7CA95401">
      <w:pPr>
        <w:spacing w:line="500" w:lineRule="exact"/>
        <w:rPr>
          <w:rFonts w:ascii="宋体" w:hAnsi="宋体" w:cs="Times New Roman"/>
          <w:b/>
          <w:szCs w:val="21"/>
        </w:rPr>
      </w:pPr>
      <w:r>
        <w:rPr>
          <w:rFonts w:hint="eastAsia" w:ascii="宋体" w:hAnsi="宋体" w:cs="Times New Roman"/>
          <w:b/>
          <w:szCs w:val="21"/>
        </w:rPr>
        <w:t>一、项目基本情况</w:t>
      </w:r>
    </w:p>
    <w:p w14:paraId="41C30188">
      <w:pPr>
        <w:spacing w:line="500" w:lineRule="exact"/>
        <w:rPr>
          <w:rFonts w:ascii="宋体" w:hAnsi="宋体" w:cs="Times New Roman"/>
          <w:szCs w:val="21"/>
        </w:rPr>
      </w:pPr>
      <w:r>
        <w:rPr>
          <w:rFonts w:hint="eastAsia" w:ascii="宋体" w:hAnsi="宋体" w:cs="Times New Roman"/>
          <w:szCs w:val="21"/>
        </w:rPr>
        <w:t>1.项目名称：</w:t>
      </w:r>
      <w:r>
        <w:rPr>
          <w:rFonts w:hint="eastAsia" w:ascii="宋体" w:hAnsi="宋体" w:cs="Times New Roman"/>
          <w:szCs w:val="21"/>
          <w:lang w:eastAsia="zh-CN"/>
        </w:rPr>
        <w:t>南昌市卫生学校化学物品采购项目</w:t>
      </w:r>
    </w:p>
    <w:p w14:paraId="18E51C7A">
      <w:pPr>
        <w:spacing w:line="500" w:lineRule="exact"/>
        <w:rPr>
          <w:rFonts w:ascii="宋体" w:hAnsi="宋体"/>
          <w:szCs w:val="21"/>
        </w:rPr>
      </w:pPr>
      <w:r>
        <w:rPr>
          <w:rFonts w:hint="eastAsia" w:ascii="宋体" w:hAnsi="宋体"/>
          <w:szCs w:val="21"/>
        </w:rPr>
        <w:t>2.采购方式：比选</w:t>
      </w:r>
    </w:p>
    <w:p w14:paraId="6D338692">
      <w:pPr>
        <w:spacing w:line="500" w:lineRule="exact"/>
        <w:rPr>
          <w:rFonts w:ascii="宋体" w:hAnsi="宋体" w:cs="Times New Roman"/>
          <w:szCs w:val="21"/>
        </w:rPr>
      </w:pPr>
      <w:r>
        <w:rPr>
          <w:rFonts w:hint="eastAsia" w:ascii="宋体" w:hAnsi="宋体" w:cs="Times New Roman"/>
          <w:szCs w:val="21"/>
        </w:rPr>
        <w:t>3.项目编号：</w:t>
      </w:r>
      <w:r>
        <w:rPr>
          <w:rFonts w:hint="eastAsia" w:ascii="宋体" w:hAnsi="宋体"/>
          <w:szCs w:val="21"/>
          <w:lang w:eastAsia="zh-CN"/>
        </w:rPr>
        <w:t>NCJKA2024102101</w:t>
      </w:r>
      <w:r>
        <w:rPr>
          <w:rFonts w:hint="eastAsia" w:ascii="宋体" w:hAnsi="宋体"/>
          <w:szCs w:val="21"/>
        </w:rPr>
        <w:t xml:space="preserve">    </w:t>
      </w:r>
    </w:p>
    <w:p w14:paraId="0E0AD98B">
      <w:pPr>
        <w:spacing w:line="500" w:lineRule="exact"/>
        <w:rPr>
          <w:rFonts w:hint="eastAsia" w:ascii="宋体" w:hAnsi="宋体" w:cs="Times New Roman"/>
          <w:szCs w:val="21"/>
        </w:rPr>
      </w:pPr>
      <w:r>
        <w:rPr>
          <w:rFonts w:hint="eastAsia" w:ascii="宋体" w:hAnsi="宋体" w:cs="Times New Roman"/>
          <w:szCs w:val="21"/>
        </w:rPr>
        <w:t>4.预算金额：</w:t>
      </w:r>
      <w:r>
        <w:rPr>
          <w:rFonts w:hint="eastAsia" w:ascii="宋体" w:hAnsi="宋体" w:cs="Times New Roman"/>
          <w:szCs w:val="21"/>
          <w:lang w:val="en-US" w:eastAsia="zh-CN"/>
        </w:rPr>
        <w:t>45205.86</w:t>
      </w:r>
      <w:r>
        <w:rPr>
          <w:rFonts w:hint="eastAsia" w:ascii="宋体" w:hAnsi="宋体" w:cs="Times New Roman"/>
          <w:szCs w:val="21"/>
        </w:rPr>
        <w:t>元</w:t>
      </w:r>
    </w:p>
    <w:p w14:paraId="65E3FC35">
      <w:pPr>
        <w:spacing w:line="500" w:lineRule="exact"/>
        <w:rPr>
          <w:rFonts w:hint="eastAsia" w:ascii="宋体" w:hAnsi="宋体" w:eastAsia="宋体" w:cs="Times New Roman"/>
          <w:b/>
          <w:bCs/>
          <w:szCs w:val="21"/>
          <w:lang w:eastAsia="zh-CN"/>
        </w:rPr>
      </w:pPr>
      <w:r>
        <w:rPr>
          <w:rFonts w:hint="eastAsia" w:ascii="宋体" w:hAnsi="宋体" w:cs="Times New Roman"/>
          <w:b/>
          <w:bCs/>
          <w:szCs w:val="21"/>
          <w:lang w:eastAsia="zh-CN"/>
        </w:rPr>
        <w:t>（</w:t>
      </w:r>
      <w:r>
        <w:rPr>
          <w:rFonts w:hint="eastAsia" w:ascii="宋体" w:hAnsi="宋体" w:cs="Times New Roman"/>
          <w:b/>
          <w:bCs/>
          <w:szCs w:val="21"/>
          <w:lang w:val="en-US" w:eastAsia="zh-CN"/>
        </w:rPr>
        <w:t>注：报价按折扣率报价。例如：报价为80%，则按预算单价*80%=实际结算价格</w:t>
      </w:r>
      <w:r>
        <w:rPr>
          <w:rFonts w:hint="eastAsia" w:ascii="宋体" w:hAnsi="宋体" w:cs="Times New Roman"/>
          <w:b/>
          <w:bCs/>
          <w:szCs w:val="21"/>
          <w:lang w:eastAsia="zh-CN"/>
        </w:rPr>
        <w:t>）</w:t>
      </w:r>
    </w:p>
    <w:p w14:paraId="359E9CB1">
      <w:pPr>
        <w:spacing w:line="500" w:lineRule="exact"/>
        <w:rPr>
          <w:rFonts w:ascii="宋体" w:hAnsi="宋体" w:cs="Times New Roman"/>
          <w:szCs w:val="21"/>
        </w:rPr>
      </w:pPr>
      <w:r>
        <w:rPr>
          <w:rFonts w:hint="eastAsia" w:ascii="宋体" w:hAnsi="宋体" w:cs="Times New Roman"/>
          <w:szCs w:val="21"/>
        </w:rPr>
        <w:t>5.最高限价：无</w:t>
      </w:r>
    </w:p>
    <w:p w14:paraId="79845344">
      <w:pPr>
        <w:spacing w:line="500" w:lineRule="exact"/>
        <w:rPr>
          <w:rFonts w:ascii="宋体" w:hAnsi="宋体" w:cs="Times New Roman"/>
          <w:szCs w:val="21"/>
        </w:rPr>
      </w:pPr>
      <w:r>
        <w:rPr>
          <w:rFonts w:hint="eastAsia" w:ascii="宋体" w:hAnsi="宋体" w:cs="Times New Roman"/>
          <w:szCs w:val="21"/>
        </w:rPr>
        <w:t>6.采购需求：</w:t>
      </w:r>
    </w:p>
    <w:tbl>
      <w:tblPr>
        <w:tblStyle w:val="18"/>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79"/>
        <w:gridCol w:w="1650"/>
        <w:gridCol w:w="2416"/>
        <w:gridCol w:w="1080"/>
        <w:gridCol w:w="1080"/>
        <w:gridCol w:w="1080"/>
      </w:tblGrid>
      <w:tr w14:paraId="15F4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1003C787">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1650" w:type="dxa"/>
            <w:shd w:val="clear" w:color="auto" w:fill="auto"/>
            <w:vAlign w:val="center"/>
          </w:tcPr>
          <w:p w14:paraId="462251A7">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采购品目</w:t>
            </w:r>
          </w:p>
        </w:tc>
        <w:tc>
          <w:tcPr>
            <w:tcW w:w="2417" w:type="dxa"/>
            <w:shd w:val="clear" w:color="auto" w:fill="FFFFFF"/>
            <w:vAlign w:val="center"/>
          </w:tcPr>
          <w:p w14:paraId="251D05BC">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规格</w:t>
            </w:r>
          </w:p>
        </w:tc>
        <w:tc>
          <w:tcPr>
            <w:tcW w:w="1080" w:type="dxa"/>
            <w:shd w:val="clear" w:color="auto" w:fill="auto"/>
            <w:vAlign w:val="center"/>
          </w:tcPr>
          <w:p w14:paraId="00CF8142">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w:t>
            </w:r>
          </w:p>
        </w:tc>
        <w:tc>
          <w:tcPr>
            <w:tcW w:w="1080" w:type="dxa"/>
            <w:shd w:val="clear" w:color="auto" w:fill="FFFFFF"/>
            <w:vAlign w:val="center"/>
          </w:tcPr>
          <w:p w14:paraId="1A3102BE">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预算</w:t>
            </w:r>
            <w:r>
              <w:rPr>
                <w:rFonts w:hint="eastAsia" w:ascii="宋体" w:hAnsi="宋体" w:eastAsia="宋体" w:cs="宋体"/>
                <w:kern w:val="0"/>
                <w:sz w:val="21"/>
                <w:szCs w:val="21"/>
                <w:lang w:val="en-US" w:eastAsia="zh-CN" w:bidi="ar-SA"/>
              </w:rPr>
              <w:t>单价</w:t>
            </w:r>
          </w:p>
        </w:tc>
        <w:tc>
          <w:tcPr>
            <w:tcW w:w="1080" w:type="dxa"/>
            <w:shd w:val="clear" w:color="auto" w:fill="auto"/>
            <w:vAlign w:val="center"/>
          </w:tcPr>
          <w:p w14:paraId="5646CA96">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w:t>
            </w:r>
          </w:p>
        </w:tc>
      </w:tr>
      <w:tr w14:paraId="163D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shd w:val="clear" w:color="auto" w:fill="auto"/>
            <w:vAlign w:val="center"/>
          </w:tcPr>
          <w:p w14:paraId="39259B7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650" w:type="dxa"/>
            <w:shd w:val="clear" w:color="auto" w:fill="auto"/>
            <w:vAlign w:val="center"/>
          </w:tcPr>
          <w:p w14:paraId="1A1055F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酒精</w:t>
            </w:r>
          </w:p>
        </w:tc>
        <w:tc>
          <w:tcPr>
            <w:tcW w:w="2417" w:type="dxa"/>
            <w:shd w:val="clear" w:color="auto" w:fill="FFFFFF"/>
            <w:vAlign w:val="center"/>
          </w:tcPr>
          <w:p w14:paraId="34E079E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75%，500ml/瓶</w:t>
            </w:r>
          </w:p>
        </w:tc>
        <w:tc>
          <w:tcPr>
            <w:tcW w:w="1080" w:type="dxa"/>
            <w:shd w:val="clear" w:color="auto" w:fill="auto"/>
            <w:vAlign w:val="center"/>
          </w:tcPr>
          <w:p w14:paraId="1CA660D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FFFFFF"/>
            <w:vAlign w:val="center"/>
          </w:tcPr>
          <w:p w14:paraId="16E3A28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080" w:type="dxa"/>
            <w:shd w:val="clear" w:color="auto" w:fill="auto"/>
            <w:vAlign w:val="center"/>
          </w:tcPr>
          <w:p w14:paraId="5D507E2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r>
      <w:tr w14:paraId="2E26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shd w:val="clear" w:color="auto" w:fill="auto"/>
            <w:vAlign w:val="center"/>
          </w:tcPr>
          <w:p w14:paraId="1DBB35F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650" w:type="dxa"/>
            <w:shd w:val="clear" w:color="auto" w:fill="auto"/>
            <w:vAlign w:val="center"/>
          </w:tcPr>
          <w:p w14:paraId="2B31C83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酒精</w:t>
            </w:r>
          </w:p>
        </w:tc>
        <w:tc>
          <w:tcPr>
            <w:tcW w:w="2417" w:type="dxa"/>
            <w:shd w:val="clear" w:color="auto" w:fill="auto"/>
            <w:vAlign w:val="center"/>
          </w:tcPr>
          <w:p w14:paraId="17DEBE6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0.75</w:t>
            </w:r>
          </w:p>
        </w:tc>
        <w:tc>
          <w:tcPr>
            <w:tcW w:w="1080" w:type="dxa"/>
            <w:shd w:val="clear" w:color="auto" w:fill="auto"/>
            <w:vAlign w:val="center"/>
          </w:tcPr>
          <w:p w14:paraId="6B7CFBE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2DA2051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80" w:type="dxa"/>
            <w:shd w:val="clear" w:color="auto" w:fill="auto"/>
            <w:vAlign w:val="center"/>
          </w:tcPr>
          <w:p w14:paraId="0446096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70</w:t>
            </w:r>
          </w:p>
        </w:tc>
      </w:tr>
      <w:tr w14:paraId="2CF3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1080" w:type="dxa"/>
            <w:shd w:val="clear" w:color="auto" w:fill="auto"/>
            <w:vAlign w:val="center"/>
          </w:tcPr>
          <w:p w14:paraId="542C7F6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650" w:type="dxa"/>
            <w:shd w:val="clear" w:color="auto" w:fill="auto"/>
            <w:vAlign w:val="center"/>
          </w:tcPr>
          <w:p w14:paraId="0DB8D93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0.9%氯化钠注射液</w:t>
            </w:r>
          </w:p>
        </w:tc>
        <w:tc>
          <w:tcPr>
            <w:tcW w:w="2417" w:type="dxa"/>
            <w:shd w:val="clear" w:color="auto" w:fill="auto"/>
            <w:vAlign w:val="center"/>
          </w:tcPr>
          <w:p w14:paraId="6999D53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100ml/瓶，塑料瓶，100瓶/箱</w:t>
            </w:r>
          </w:p>
        </w:tc>
        <w:tc>
          <w:tcPr>
            <w:tcW w:w="1080" w:type="dxa"/>
            <w:shd w:val="clear" w:color="auto" w:fill="auto"/>
            <w:vAlign w:val="center"/>
          </w:tcPr>
          <w:p w14:paraId="4602880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1CEBFA2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80" w:type="dxa"/>
            <w:shd w:val="clear" w:color="auto" w:fill="auto"/>
            <w:vAlign w:val="center"/>
          </w:tcPr>
          <w:p w14:paraId="3FA0442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w:t>
            </w:r>
          </w:p>
        </w:tc>
      </w:tr>
      <w:tr w14:paraId="69CA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19EB255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650" w:type="dxa"/>
            <w:shd w:val="clear" w:color="auto" w:fill="auto"/>
            <w:vAlign w:val="center"/>
          </w:tcPr>
          <w:p w14:paraId="0AE7D2B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生理盐水</w:t>
            </w:r>
          </w:p>
        </w:tc>
        <w:tc>
          <w:tcPr>
            <w:tcW w:w="2417" w:type="dxa"/>
            <w:shd w:val="clear" w:color="auto" w:fill="auto"/>
            <w:vAlign w:val="center"/>
          </w:tcPr>
          <w:p w14:paraId="0F7C868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500ml，玻璃瓶</w:t>
            </w:r>
          </w:p>
        </w:tc>
        <w:tc>
          <w:tcPr>
            <w:tcW w:w="1080" w:type="dxa"/>
            <w:shd w:val="clear" w:color="auto" w:fill="auto"/>
            <w:vAlign w:val="center"/>
          </w:tcPr>
          <w:p w14:paraId="786BA04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406C6D6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080" w:type="dxa"/>
            <w:shd w:val="clear" w:color="auto" w:fill="auto"/>
            <w:vAlign w:val="center"/>
          </w:tcPr>
          <w:p w14:paraId="641E915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70</w:t>
            </w:r>
          </w:p>
        </w:tc>
      </w:tr>
      <w:tr w14:paraId="0FF0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607F1C8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650" w:type="dxa"/>
            <w:shd w:val="clear" w:color="auto" w:fill="auto"/>
            <w:vAlign w:val="center"/>
          </w:tcPr>
          <w:p w14:paraId="7C842B1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医用碘伏</w:t>
            </w:r>
          </w:p>
        </w:tc>
        <w:tc>
          <w:tcPr>
            <w:tcW w:w="2417" w:type="dxa"/>
            <w:shd w:val="clear" w:color="auto" w:fill="auto"/>
            <w:vAlign w:val="center"/>
          </w:tcPr>
          <w:p w14:paraId="3CF58E6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100ml/瓶</w:t>
            </w:r>
          </w:p>
        </w:tc>
        <w:tc>
          <w:tcPr>
            <w:tcW w:w="1080" w:type="dxa"/>
            <w:shd w:val="clear" w:color="auto" w:fill="auto"/>
            <w:vAlign w:val="center"/>
          </w:tcPr>
          <w:p w14:paraId="631876A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21761BA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080" w:type="dxa"/>
            <w:shd w:val="clear" w:color="auto" w:fill="auto"/>
            <w:vAlign w:val="center"/>
          </w:tcPr>
          <w:p w14:paraId="18414C7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w:t>
            </w:r>
          </w:p>
        </w:tc>
      </w:tr>
      <w:tr w14:paraId="2898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57244A6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650" w:type="dxa"/>
            <w:shd w:val="clear" w:color="auto" w:fill="auto"/>
            <w:vAlign w:val="center"/>
          </w:tcPr>
          <w:p w14:paraId="4523EA7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医用汞溴红溶液</w:t>
            </w:r>
          </w:p>
        </w:tc>
        <w:tc>
          <w:tcPr>
            <w:tcW w:w="2417" w:type="dxa"/>
            <w:shd w:val="clear" w:color="auto" w:fill="auto"/>
            <w:vAlign w:val="center"/>
          </w:tcPr>
          <w:p w14:paraId="232F629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20ml/瓶</w:t>
            </w:r>
          </w:p>
        </w:tc>
        <w:tc>
          <w:tcPr>
            <w:tcW w:w="1080" w:type="dxa"/>
            <w:shd w:val="clear" w:color="auto" w:fill="auto"/>
            <w:vAlign w:val="center"/>
          </w:tcPr>
          <w:p w14:paraId="610A745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75BA7C6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18</w:t>
            </w:r>
          </w:p>
        </w:tc>
        <w:tc>
          <w:tcPr>
            <w:tcW w:w="1080" w:type="dxa"/>
            <w:shd w:val="clear" w:color="auto" w:fill="auto"/>
            <w:vAlign w:val="center"/>
          </w:tcPr>
          <w:p w14:paraId="0FB1B6F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r>
      <w:tr w14:paraId="0FDD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2FE9B0F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1650" w:type="dxa"/>
            <w:shd w:val="clear" w:color="auto" w:fill="auto"/>
            <w:vAlign w:val="center"/>
          </w:tcPr>
          <w:p w14:paraId="52A39CB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1%淀粉溶液</w:t>
            </w:r>
          </w:p>
        </w:tc>
        <w:tc>
          <w:tcPr>
            <w:tcW w:w="2417" w:type="dxa"/>
            <w:shd w:val="clear" w:color="auto" w:fill="auto"/>
            <w:vAlign w:val="center"/>
          </w:tcPr>
          <w:p w14:paraId="350DD28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500ml/瓶</w:t>
            </w:r>
          </w:p>
        </w:tc>
        <w:tc>
          <w:tcPr>
            <w:tcW w:w="1080" w:type="dxa"/>
            <w:shd w:val="clear" w:color="auto" w:fill="auto"/>
            <w:vAlign w:val="center"/>
          </w:tcPr>
          <w:p w14:paraId="7BEB2C2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4AF4281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23</w:t>
            </w:r>
          </w:p>
        </w:tc>
        <w:tc>
          <w:tcPr>
            <w:tcW w:w="1080" w:type="dxa"/>
            <w:shd w:val="clear" w:color="auto" w:fill="auto"/>
            <w:vAlign w:val="center"/>
          </w:tcPr>
          <w:p w14:paraId="301975A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r>
      <w:tr w14:paraId="4ABD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3A8B6CC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650" w:type="dxa"/>
            <w:shd w:val="clear" w:color="auto" w:fill="auto"/>
            <w:vAlign w:val="center"/>
          </w:tcPr>
          <w:p w14:paraId="6FE67AB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1%蔗糖溶液</w:t>
            </w:r>
          </w:p>
        </w:tc>
        <w:tc>
          <w:tcPr>
            <w:tcW w:w="2417" w:type="dxa"/>
            <w:shd w:val="clear" w:color="auto" w:fill="auto"/>
            <w:vAlign w:val="center"/>
          </w:tcPr>
          <w:p w14:paraId="7D74439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500ml/瓶</w:t>
            </w:r>
          </w:p>
        </w:tc>
        <w:tc>
          <w:tcPr>
            <w:tcW w:w="1080" w:type="dxa"/>
            <w:shd w:val="clear" w:color="auto" w:fill="auto"/>
            <w:vAlign w:val="center"/>
          </w:tcPr>
          <w:p w14:paraId="2654243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1DC6DA3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87</w:t>
            </w:r>
          </w:p>
        </w:tc>
        <w:tc>
          <w:tcPr>
            <w:tcW w:w="1080" w:type="dxa"/>
            <w:shd w:val="clear" w:color="auto" w:fill="auto"/>
            <w:vAlign w:val="center"/>
          </w:tcPr>
          <w:p w14:paraId="307DAF5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r>
      <w:tr w14:paraId="6574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36C4F4B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650" w:type="dxa"/>
            <w:shd w:val="clear" w:color="auto" w:fill="auto"/>
            <w:vAlign w:val="center"/>
          </w:tcPr>
          <w:p w14:paraId="5AAD0AF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半胱氨酸</w:t>
            </w:r>
          </w:p>
        </w:tc>
        <w:tc>
          <w:tcPr>
            <w:tcW w:w="2417" w:type="dxa"/>
            <w:shd w:val="clear" w:color="auto" w:fill="auto"/>
            <w:vAlign w:val="center"/>
          </w:tcPr>
          <w:p w14:paraId="09A5D9A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500g</w:t>
            </w:r>
          </w:p>
        </w:tc>
        <w:tc>
          <w:tcPr>
            <w:tcW w:w="1080" w:type="dxa"/>
            <w:shd w:val="clear" w:color="auto" w:fill="auto"/>
            <w:vAlign w:val="center"/>
          </w:tcPr>
          <w:p w14:paraId="42BF930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袋</w:t>
            </w:r>
          </w:p>
        </w:tc>
        <w:tc>
          <w:tcPr>
            <w:tcW w:w="1080" w:type="dxa"/>
            <w:shd w:val="clear" w:color="auto" w:fill="auto"/>
            <w:vAlign w:val="center"/>
          </w:tcPr>
          <w:p w14:paraId="3CCF69E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90</w:t>
            </w:r>
          </w:p>
        </w:tc>
        <w:tc>
          <w:tcPr>
            <w:tcW w:w="1080" w:type="dxa"/>
            <w:shd w:val="clear" w:color="auto" w:fill="auto"/>
            <w:vAlign w:val="center"/>
          </w:tcPr>
          <w:p w14:paraId="2BD1501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447E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2B16DF1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650" w:type="dxa"/>
            <w:shd w:val="clear" w:color="auto" w:fill="auto"/>
            <w:vAlign w:val="center"/>
          </w:tcPr>
          <w:p w14:paraId="178ADC1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抗坏血酸钠</w:t>
            </w:r>
          </w:p>
        </w:tc>
        <w:tc>
          <w:tcPr>
            <w:tcW w:w="2417" w:type="dxa"/>
            <w:shd w:val="clear" w:color="auto" w:fill="auto"/>
            <w:vAlign w:val="center"/>
          </w:tcPr>
          <w:p w14:paraId="4D09903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100g</w:t>
            </w:r>
          </w:p>
        </w:tc>
        <w:tc>
          <w:tcPr>
            <w:tcW w:w="1080" w:type="dxa"/>
            <w:shd w:val="clear" w:color="auto" w:fill="auto"/>
            <w:vAlign w:val="center"/>
          </w:tcPr>
          <w:p w14:paraId="613DDA3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袋</w:t>
            </w:r>
          </w:p>
        </w:tc>
        <w:tc>
          <w:tcPr>
            <w:tcW w:w="1080" w:type="dxa"/>
            <w:shd w:val="clear" w:color="auto" w:fill="auto"/>
            <w:vAlign w:val="center"/>
          </w:tcPr>
          <w:p w14:paraId="61E0817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6.5</w:t>
            </w:r>
          </w:p>
        </w:tc>
        <w:tc>
          <w:tcPr>
            <w:tcW w:w="1080" w:type="dxa"/>
            <w:shd w:val="clear" w:color="auto" w:fill="auto"/>
            <w:vAlign w:val="center"/>
          </w:tcPr>
          <w:p w14:paraId="7BF8894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5947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shd w:val="clear" w:color="auto" w:fill="auto"/>
            <w:vAlign w:val="center"/>
          </w:tcPr>
          <w:p w14:paraId="7E83F1B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1650" w:type="dxa"/>
            <w:shd w:val="clear" w:color="auto" w:fill="auto"/>
            <w:vAlign w:val="center"/>
          </w:tcPr>
          <w:p w14:paraId="24A58AE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无水柠檬酸</w:t>
            </w:r>
          </w:p>
        </w:tc>
        <w:tc>
          <w:tcPr>
            <w:tcW w:w="2417" w:type="dxa"/>
            <w:shd w:val="clear" w:color="auto" w:fill="auto"/>
            <w:vAlign w:val="center"/>
          </w:tcPr>
          <w:p w14:paraId="05953D3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100g粉末</w:t>
            </w:r>
          </w:p>
        </w:tc>
        <w:tc>
          <w:tcPr>
            <w:tcW w:w="1080" w:type="dxa"/>
            <w:shd w:val="clear" w:color="auto" w:fill="auto"/>
            <w:vAlign w:val="center"/>
          </w:tcPr>
          <w:p w14:paraId="35EE3C0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袋</w:t>
            </w:r>
          </w:p>
        </w:tc>
        <w:tc>
          <w:tcPr>
            <w:tcW w:w="1080" w:type="dxa"/>
            <w:shd w:val="clear" w:color="auto" w:fill="auto"/>
            <w:vAlign w:val="center"/>
          </w:tcPr>
          <w:p w14:paraId="15B46E9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80" w:type="dxa"/>
            <w:shd w:val="clear" w:color="auto" w:fill="auto"/>
            <w:vAlign w:val="center"/>
          </w:tcPr>
          <w:p w14:paraId="626FE07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2A82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112C83A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1650" w:type="dxa"/>
            <w:shd w:val="clear" w:color="auto" w:fill="auto"/>
            <w:vAlign w:val="center"/>
          </w:tcPr>
          <w:p w14:paraId="7ED4BDD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氯化钙</w:t>
            </w:r>
          </w:p>
        </w:tc>
        <w:tc>
          <w:tcPr>
            <w:tcW w:w="2417" w:type="dxa"/>
            <w:shd w:val="clear" w:color="auto" w:fill="auto"/>
            <w:vAlign w:val="center"/>
          </w:tcPr>
          <w:p w14:paraId="2ED70F3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100g粉末</w:t>
            </w:r>
          </w:p>
        </w:tc>
        <w:tc>
          <w:tcPr>
            <w:tcW w:w="1080" w:type="dxa"/>
            <w:shd w:val="clear" w:color="auto" w:fill="auto"/>
            <w:vAlign w:val="center"/>
          </w:tcPr>
          <w:p w14:paraId="711F87C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袋</w:t>
            </w:r>
          </w:p>
        </w:tc>
        <w:tc>
          <w:tcPr>
            <w:tcW w:w="1080" w:type="dxa"/>
            <w:shd w:val="clear" w:color="auto" w:fill="auto"/>
            <w:vAlign w:val="center"/>
          </w:tcPr>
          <w:p w14:paraId="090639D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080" w:type="dxa"/>
            <w:shd w:val="clear" w:color="auto" w:fill="auto"/>
            <w:vAlign w:val="center"/>
          </w:tcPr>
          <w:p w14:paraId="0025523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52E8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5F8CBC5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w:t>
            </w:r>
          </w:p>
        </w:tc>
        <w:tc>
          <w:tcPr>
            <w:tcW w:w="1650" w:type="dxa"/>
            <w:shd w:val="clear" w:color="auto" w:fill="auto"/>
            <w:vAlign w:val="center"/>
          </w:tcPr>
          <w:p w14:paraId="63C8E79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碘伏溶液</w:t>
            </w:r>
          </w:p>
        </w:tc>
        <w:tc>
          <w:tcPr>
            <w:tcW w:w="2417" w:type="dxa"/>
            <w:shd w:val="clear" w:color="auto" w:fill="auto"/>
            <w:vAlign w:val="center"/>
          </w:tcPr>
          <w:p w14:paraId="2F49E93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医用，500ml</w:t>
            </w:r>
          </w:p>
        </w:tc>
        <w:tc>
          <w:tcPr>
            <w:tcW w:w="1080" w:type="dxa"/>
            <w:shd w:val="clear" w:color="auto" w:fill="auto"/>
            <w:vAlign w:val="center"/>
          </w:tcPr>
          <w:p w14:paraId="1DE4918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6A08D0B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80" w:type="dxa"/>
            <w:shd w:val="clear" w:color="auto" w:fill="auto"/>
            <w:vAlign w:val="center"/>
          </w:tcPr>
          <w:p w14:paraId="745152B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w:t>
            </w:r>
          </w:p>
        </w:tc>
      </w:tr>
      <w:tr w14:paraId="2DB6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11E8930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w:t>
            </w:r>
          </w:p>
        </w:tc>
        <w:tc>
          <w:tcPr>
            <w:tcW w:w="1650" w:type="dxa"/>
            <w:shd w:val="clear" w:color="auto" w:fill="auto"/>
            <w:vAlign w:val="center"/>
          </w:tcPr>
          <w:p w14:paraId="262DE9E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碘伏溶液</w:t>
            </w:r>
          </w:p>
        </w:tc>
        <w:tc>
          <w:tcPr>
            <w:tcW w:w="2417" w:type="dxa"/>
            <w:shd w:val="clear" w:color="auto" w:fill="auto"/>
            <w:vAlign w:val="center"/>
          </w:tcPr>
          <w:p w14:paraId="2C857FB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0.02%，医用，100ml</w:t>
            </w:r>
          </w:p>
        </w:tc>
        <w:tc>
          <w:tcPr>
            <w:tcW w:w="1080" w:type="dxa"/>
            <w:shd w:val="clear" w:color="auto" w:fill="auto"/>
            <w:vAlign w:val="center"/>
          </w:tcPr>
          <w:p w14:paraId="6DC6223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2CC503F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80" w:type="dxa"/>
            <w:shd w:val="clear" w:color="auto" w:fill="auto"/>
            <w:vAlign w:val="center"/>
          </w:tcPr>
          <w:p w14:paraId="4668FD5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r>
      <w:tr w14:paraId="1D5B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4D61C2F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15</w:t>
            </w:r>
          </w:p>
        </w:tc>
        <w:tc>
          <w:tcPr>
            <w:tcW w:w="1650" w:type="dxa"/>
            <w:shd w:val="clear" w:color="auto" w:fill="auto"/>
            <w:vAlign w:val="center"/>
          </w:tcPr>
          <w:p w14:paraId="28BC122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医用碘酒</w:t>
            </w:r>
          </w:p>
        </w:tc>
        <w:tc>
          <w:tcPr>
            <w:tcW w:w="2417" w:type="dxa"/>
            <w:shd w:val="clear" w:color="auto" w:fill="auto"/>
            <w:vAlign w:val="center"/>
          </w:tcPr>
          <w:p w14:paraId="3EEB3EA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100ml/瓶</w:t>
            </w:r>
          </w:p>
        </w:tc>
        <w:tc>
          <w:tcPr>
            <w:tcW w:w="1080" w:type="dxa"/>
            <w:shd w:val="clear" w:color="auto" w:fill="auto"/>
            <w:vAlign w:val="center"/>
          </w:tcPr>
          <w:p w14:paraId="4D57C13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5480A26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080" w:type="dxa"/>
            <w:shd w:val="clear" w:color="auto" w:fill="auto"/>
            <w:vAlign w:val="center"/>
          </w:tcPr>
          <w:p w14:paraId="5175ABB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w:t>
            </w:r>
          </w:p>
        </w:tc>
      </w:tr>
      <w:tr w14:paraId="4442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41ECF9E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1650" w:type="dxa"/>
            <w:shd w:val="clear" w:color="auto" w:fill="auto"/>
            <w:vAlign w:val="center"/>
          </w:tcPr>
          <w:p w14:paraId="6CDFE14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福尔马林药水</w:t>
            </w:r>
          </w:p>
        </w:tc>
        <w:tc>
          <w:tcPr>
            <w:tcW w:w="2417" w:type="dxa"/>
            <w:shd w:val="clear" w:color="auto" w:fill="auto"/>
            <w:vAlign w:val="center"/>
          </w:tcPr>
          <w:p w14:paraId="6EEE36F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500ml/瓶</w:t>
            </w:r>
          </w:p>
        </w:tc>
        <w:tc>
          <w:tcPr>
            <w:tcW w:w="1080" w:type="dxa"/>
            <w:shd w:val="clear" w:color="auto" w:fill="auto"/>
            <w:vAlign w:val="center"/>
          </w:tcPr>
          <w:p w14:paraId="73AD17D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3A40F77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15</w:t>
            </w:r>
          </w:p>
        </w:tc>
        <w:tc>
          <w:tcPr>
            <w:tcW w:w="1080" w:type="dxa"/>
            <w:shd w:val="clear" w:color="auto" w:fill="auto"/>
            <w:vAlign w:val="center"/>
          </w:tcPr>
          <w:p w14:paraId="0FD381E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r>
    </w:tbl>
    <w:p w14:paraId="7D258002">
      <w:pPr>
        <w:numPr>
          <w:ilvl w:val="0"/>
          <w:numId w:val="2"/>
        </w:numPr>
        <w:spacing w:line="460" w:lineRule="exact"/>
        <w:rPr>
          <w:rFonts w:ascii="宋体" w:hAnsi="宋体" w:cs="Times New Roman"/>
          <w:szCs w:val="21"/>
        </w:rPr>
      </w:pPr>
      <w:r>
        <w:rPr>
          <w:rFonts w:hint="eastAsia" w:ascii="宋体" w:hAnsi="宋体" w:cs="Times New Roman"/>
          <w:szCs w:val="21"/>
        </w:rPr>
        <w:t>本项目</w:t>
      </w:r>
      <w:r>
        <w:rPr>
          <w:rFonts w:hint="eastAsia" w:ascii="宋体" w:hAnsi="宋体" w:cs="Times New Roman"/>
          <w:iCs/>
          <w:szCs w:val="21"/>
        </w:rPr>
        <w:t>不接受</w:t>
      </w:r>
      <w:r>
        <w:rPr>
          <w:rFonts w:hint="eastAsia" w:ascii="宋体" w:hAnsi="宋体" w:cs="Times New Roman"/>
          <w:szCs w:val="21"/>
        </w:rPr>
        <w:t>联合体参与比选。</w:t>
      </w:r>
    </w:p>
    <w:p w14:paraId="3551A9C5">
      <w:pPr>
        <w:pStyle w:val="2"/>
        <w:numPr>
          <w:ilvl w:val="0"/>
          <w:numId w:val="2"/>
        </w:numPr>
      </w:pPr>
      <w:r>
        <w:rPr>
          <w:rFonts w:hint="eastAsia"/>
        </w:rPr>
        <w:t xml:space="preserve">合同履行期限: </w:t>
      </w:r>
      <w:r>
        <w:rPr>
          <w:rFonts w:hint="eastAsia"/>
          <w:lang w:val="en-US" w:eastAsia="zh-CN"/>
        </w:rPr>
        <w:t>合同签订后7个</w:t>
      </w:r>
      <w:r>
        <w:rPr>
          <w:rFonts w:hint="eastAsia"/>
        </w:rPr>
        <w:t>工作日内完成</w:t>
      </w:r>
      <w:r>
        <w:rPr>
          <w:rFonts w:hint="eastAsia"/>
          <w:lang w:val="en-US" w:eastAsia="zh-CN"/>
        </w:rPr>
        <w:t>供货安装。</w:t>
      </w:r>
    </w:p>
    <w:p w14:paraId="02B71872">
      <w:pPr>
        <w:spacing w:line="500" w:lineRule="exact"/>
        <w:rPr>
          <w:rFonts w:ascii="宋体" w:hAnsi="宋体" w:cs="Times New Roman"/>
          <w:b/>
          <w:szCs w:val="21"/>
        </w:rPr>
      </w:pPr>
      <w:r>
        <w:rPr>
          <w:rFonts w:hint="eastAsia" w:ascii="宋体" w:hAnsi="宋体" w:cs="Times New Roman"/>
          <w:b/>
          <w:szCs w:val="21"/>
        </w:rPr>
        <w:t>二、申请人资格要求</w:t>
      </w:r>
    </w:p>
    <w:p w14:paraId="54A745AA">
      <w:pPr>
        <w:spacing w:line="500" w:lineRule="exact"/>
        <w:rPr>
          <w:rFonts w:ascii="宋体" w:hAnsi="宋体" w:cs="Times New Roman"/>
          <w:szCs w:val="21"/>
        </w:rPr>
      </w:pPr>
      <w:r>
        <w:rPr>
          <w:rFonts w:hint="eastAsia" w:ascii="宋体" w:hAnsi="宋体" w:cs="Times New Roman"/>
          <w:szCs w:val="21"/>
        </w:rPr>
        <w:t>1.具有独立承担民事责任的能力；</w:t>
      </w:r>
    </w:p>
    <w:p w14:paraId="1C2CE01E">
      <w:pPr>
        <w:spacing w:line="500" w:lineRule="exact"/>
        <w:rPr>
          <w:rFonts w:ascii="宋体" w:hAnsi="宋体" w:cs="Times New Roman"/>
          <w:szCs w:val="21"/>
        </w:rPr>
      </w:pPr>
      <w:r>
        <w:rPr>
          <w:rFonts w:hint="eastAsia" w:ascii="宋体" w:hAnsi="宋体" w:cs="Times New Roman"/>
          <w:szCs w:val="21"/>
        </w:rPr>
        <w:t>2.具有良好的商业信誉和健全的财务会计制度；</w:t>
      </w:r>
    </w:p>
    <w:p w14:paraId="547BB664">
      <w:pPr>
        <w:spacing w:line="500" w:lineRule="exact"/>
        <w:rPr>
          <w:rFonts w:ascii="宋体" w:hAnsi="宋体" w:cs="Times New Roman"/>
          <w:szCs w:val="21"/>
        </w:rPr>
      </w:pPr>
      <w:r>
        <w:rPr>
          <w:rFonts w:hint="eastAsia" w:ascii="宋体" w:hAnsi="宋体" w:cs="Times New Roman"/>
          <w:szCs w:val="21"/>
        </w:rPr>
        <w:t>3.具有履行合同所必须的设备和专业技术能力；</w:t>
      </w:r>
    </w:p>
    <w:p w14:paraId="0B0A0166">
      <w:pPr>
        <w:spacing w:line="500" w:lineRule="exact"/>
        <w:rPr>
          <w:rFonts w:ascii="宋体" w:hAnsi="宋体" w:cs="Times New Roman"/>
          <w:szCs w:val="21"/>
        </w:rPr>
      </w:pPr>
      <w:r>
        <w:rPr>
          <w:rFonts w:hint="eastAsia" w:ascii="宋体" w:hAnsi="宋体" w:cs="Times New Roman"/>
          <w:szCs w:val="21"/>
        </w:rPr>
        <w:t>4.有依法缴纳税收和社会保障资金的良好记录；</w:t>
      </w:r>
    </w:p>
    <w:p w14:paraId="4AEE7A1B">
      <w:pPr>
        <w:spacing w:line="500" w:lineRule="exact"/>
        <w:rPr>
          <w:rFonts w:ascii="宋体" w:hAnsi="宋体" w:cs="Times New Roman"/>
          <w:szCs w:val="21"/>
        </w:rPr>
      </w:pPr>
      <w:r>
        <w:rPr>
          <w:rFonts w:hint="eastAsia" w:ascii="宋体" w:hAnsi="宋体" w:cs="Times New Roman"/>
          <w:szCs w:val="21"/>
        </w:rPr>
        <w:t>5.参加本次采购活动前三年内，在经营活动中没有重大违法违规记录；</w:t>
      </w:r>
    </w:p>
    <w:p w14:paraId="1E335184">
      <w:pPr>
        <w:pStyle w:val="2"/>
      </w:pPr>
      <w:r>
        <w:rPr>
          <w:rFonts w:hint="eastAsia"/>
        </w:rPr>
        <w:t>6.法律、行政法规规定的其他条件：</w:t>
      </w:r>
    </w:p>
    <w:p w14:paraId="1D26949E">
      <w:pPr>
        <w:pStyle w:val="2"/>
        <w:ind w:firstLine="218" w:firstLineChars="104"/>
        <w:rPr>
          <w:rFonts w:cs="新宋体"/>
          <w:bCs/>
          <w:szCs w:val="21"/>
        </w:rPr>
      </w:pPr>
      <w:r>
        <w:rPr>
          <w:rFonts w:hint="eastAsia" w:cs="新宋体"/>
          <w:bCs/>
          <w:szCs w:val="21"/>
        </w:rPr>
        <w:t>6.1单位负责人为同一人或者存在直接控股、管理关系的不同供应商，不得参加同一合同项下的采购活动；</w:t>
      </w:r>
    </w:p>
    <w:p w14:paraId="5FAB02DA">
      <w:pPr>
        <w:pStyle w:val="2"/>
        <w:ind w:firstLine="218" w:firstLineChars="104"/>
        <w:rPr>
          <w:rFonts w:cs="新宋体"/>
          <w:bCs/>
          <w:szCs w:val="21"/>
        </w:rPr>
      </w:pPr>
      <w:r>
        <w:rPr>
          <w:rFonts w:hint="eastAsia" w:cs="新宋体"/>
          <w:bCs/>
          <w:szCs w:val="21"/>
        </w:rPr>
        <w:t>6.2为采购项目提供整体设计、规范编制或者项目管理、监理、检测等服务的供应商不得参加该采购项目的采购活动；</w:t>
      </w:r>
    </w:p>
    <w:p w14:paraId="76FCA40B">
      <w:pPr>
        <w:pStyle w:val="2"/>
        <w:ind w:firstLine="218" w:firstLineChars="104"/>
        <w:rPr>
          <w:rFonts w:hint="eastAsia" w:cs="新宋体"/>
          <w:bCs/>
          <w:szCs w:val="21"/>
        </w:rPr>
      </w:pPr>
      <w:r>
        <w:rPr>
          <w:rFonts w:hint="eastAsia" w:cs="新宋体"/>
          <w:bCs/>
          <w:szCs w:val="21"/>
        </w:rPr>
        <w:t>6.3供应商被“信用中国”网站（https://www.creditchina.gov.cn/）列入失信被执行人和重大税收违法失信主体的、被“中国政府采购网”网站列入政府采购严重违法失信行为记录名单（处罚期限尚未届满的），不得参与本项目的政府采购活动。</w:t>
      </w:r>
    </w:p>
    <w:p w14:paraId="22801781">
      <w:pPr>
        <w:pStyle w:val="2"/>
        <w:ind w:firstLine="218" w:firstLineChars="104"/>
        <w:rPr>
          <w:rFonts w:cs="新宋体"/>
          <w:bCs/>
          <w:szCs w:val="21"/>
        </w:rPr>
      </w:pPr>
      <w:r>
        <w:rPr>
          <w:rFonts w:hint="eastAsia" w:eastAsia="宋体" w:cs="新宋体"/>
          <w:bCs/>
          <w:szCs w:val="21"/>
          <w:lang w:val="en-US" w:eastAsia="zh-CN"/>
        </w:rPr>
        <w:t>6.4</w:t>
      </w:r>
      <w:r>
        <w:rPr>
          <w:rFonts w:hint="eastAsia" w:ascii="宋体" w:hAnsi="宋体" w:eastAsia="宋体" w:cs="Times New Roman"/>
          <w:b/>
          <w:bCs/>
          <w:szCs w:val="21"/>
          <w:highlight w:val="none"/>
          <w:lang w:val="en-US" w:eastAsia="zh-CN"/>
        </w:rPr>
        <w:t>供应商具有危险化学品安全生产许可证</w:t>
      </w:r>
      <w:r>
        <w:rPr>
          <w:rFonts w:hint="eastAsia" w:ascii="宋体" w:hAnsi="宋体" w:cs="Times New Roman"/>
          <w:b/>
          <w:bCs/>
          <w:szCs w:val="21"/>
          <w:highlight w:val="none"/>
          <w:lang w:val="en-US" w:eastAsia="zh-CN"/>
        </w:rPr>
        <w:t>或</w:t>
      </w:r>
      <w:r>
        <w:rPr>
          <w:rFonts w:hint="eastAsia" w:ascii="宋体" w:hAnsi="宋体" w:eastAsia="宋体" w:cs="Times New Roman"/>
          <w:b/>
          <w:bCs/>
          <w:szCs w:val="21"/>
          <w:highlight w:val="none"/>
          <w:lang w:val="en-US" w:eastAsia="zh-CN"/>
        </w:rPr>
        <w:t>具有危险化学品经营许可证（提供复印件加盖供应商公章证明）</w:t>
      </w:r>
    </w:p>
    <w:p w14:paraId="2D0F7DB4">
      <w:pPr>
        <w:numPr>
          <w:ilvl w:val="0"/>
          <w:numId w:val="3"/>
        </w:numPr>
        <w:spacing w:line="500" w:lineRule="exact"/>
        <w:rPr>
          <w:rFonts w:hint="eastAsia" w:ascii="宋体" w:hAnsi="宋体" w:cs="Times New Roman"/>
          <w:b/>
          <w:szCs w:val="21"/>
          <w:lang w:val="en-US" w:eastAsia="zh-CN"/>
        </w:rPr>
      </w:pPr>
      <w:r>
        <w:rPr>
          <w:rFonts w:hint="eastAsia" w:ascii="宋体" w:hAnsi="宋体" w:cs="Times New Roman"/>
          <w:b/>
          <w:szCs w:val="21"/>
          <w:lang w:val="en-US" w:eastAsia="zh-CN"/>
        </w:rPr>
        <w:t>递交响应</w:t>
      </w:r>
      <w:r>
        <w:rPr>
          <w:rFonts w:hint="eastAsia" w:ascii="宋体" w:hAnsi="宋体" w:cs="Times New Roman"/>
          <w:b/>
          <w:szCs w:val="21"/>
        </w:rPr>
        <w:t>文件</w:t>
      </w:r>
      <w:r>
        <w:rPr>
          <w:rFonts w:hint="eastAsia" w:ascii="宋体" w:hAnsi="宋体" w:cs="Times New Roman"/>
          <w:b/>
          <w:szCs w:val="21"/>
          <w:lang w:val="en-US" w:eastAsia="zh-CN"/>
        </w:rPr>
        <w:t>内容</w:t>
      </w:r>
    </w:p>
    <w:p w14:paraId="453FB122">
      <w:pPr>
        <w:numPr>
          <w:ilvl w:val="0"/>
          <w:numId w:val="0"/>
        </w:numPr>
        <w:spacing w:line="500" w:lineRule="exact"/>
        <w:ind w:firstLine="420" w:firstLineChars="200"/>
        <w:rPr>
          <w:rFonts w:hint="default" w:ascii="宋体" w:hAnsi="宋体" w:cs="Times New Roman"/>
          <w:b w:val="0"/>
          <w:bCs/>
          <w:szCs w:val="21"/>
          <w:lang w:val="en-US" w:eastAsia="zh-CN"/>
        </w:rPr>
      </w:pPr>
      <w:r>
        <w:rPr>
          <w:rFonts w:hint="eastAsia" w:ascii="宋体" w:hAnsi="宋体" w:cs="Times New Roman"/>
          <w:b w:val="0"/>
          <w:bCs/>
          <w:szCs w:val="21"/>
          <w:lang w:val="en-US" w:eastAsia="zh-CN"/>
        </w:rPr>
        <w:t>按第六章响应文件格式递交。</w:t>
      </w:r>
    </w:p>
    <w:p w14:paraId="22A226CA">
      <w:pPr>
        <w:spacing w:line="500" w:lineRule="exact"/>
        <w:rPr>
          <w:rFonts w:ascii="宋体" w:hAnsi="宋体" w:cs="Times New Roman"/>
          <w:b/>
          <w:szCs w:val="21"/>
        </w:rPr>
      </w:pPr>
      <w:r>
        <w:rPr>
          <w:rFonts w:hint="eastAsia" w:ascii="宋体" w:hAnsi="宋体" w:cs="Times New Roman"/>
          <w:b/>
          <w:szCs w:val="21"/>
        </w:rPr>
        <w:t>四、响应文件提交</w:t>
      </w:r>
    </w:p>
    <w:p w14:paraId="15F6E476">
      <w:pPr>
        <w:pStyle w:val="2"/>
      </w:pPr>
      <w:r>
        <w:rPr>
          <w:rFonts w:hint="eastAsia"/>
        </w:rPr>
        <w:t>1.截止时间：</w:t>
      </w:r>
      <w:r>
        <w:rPr>
          <w:rFonts w:hint="eastAsia"/>
          <w:szCs w:val="21"/>
          <w:lang w:eastAsia="zh-CN"/>
        </w:rPr>
        <w:t>2024年11月7日</w:t>
      </w:r>
      <w:r>
        <w:rPr>
          <w:rFonts w:hint="eastAsia"/>
          <w:szCs w:val="21"/>
        </w:rPr>
        <w:t>10时</w:t>
      </w:r>
      <w:r>
        <w:rPr>
          <w:rFonts w:hint="eastAsia"/>
          <w:szCs w:val="21"/>
          <w:lang w:val="en-US" w:eastAsia="zh-CN"/>
        </w:rPr>
        <w:t>30</w:t>
      </w:r>
      <w:r>
        <w:rPr>
          <w:rFonts w:hint="eastAsia"/>
          <w:szCs w:val="21"/>
        </w:rPr>
        <w:t>分（北京时间）</w:t>
      </w:r>
      <w:r>
        <w:rPr>
          <w:rFonts w:hint="eastAsia"/>
          <w:bCs/>
          <w:szCs w:val="21"/>
        </w:rPr>
        <w:t>。</w:t>
      </w:r>
    </w:p>
    <w:p w14:paraId="43AA201A">
      <w:pPr>
        <w:spacing w:line="460" w:lineRule="exact"/>
        <w:rPr>
          <w:rFonts w:hint="default" w:ascii="宋体" w:hAnsi="宋体" w:eastAsia="宋体" w:cs="新宋体"/>
          <w:bCs/>
          <w:szCs w:val="21"/>
          <w:lang w:val="en-US" w:eastAsia="zh-CN"/>
        </w:rPr>
      </w:pPr>
      <w:r>
        <w:rPr>
          <w:rFonts w:hint="eastAsia" w:ascii="宋体" w:hAnsi="宋体"/>
        </w:rPr>
        <w:t>2.地    点：</w:t>
      </w:r>
      <w:r>
        <w:rPr>
          <w:rFonts w:hint="eastAsia" w:ascii="宋体" w:hAnsi="宋体" w:cs="新宋体"/>
          <w:szCs w:val="21"/>
          <w:lang w:eastAsia="zh-CN"/>
        </w:rPr>
        <w:t>南昌市卫生学校（江西省南昌市红谷滩区复兴大道西3999号）</w:t>
      </w:r>
      <w:r>
        <w:rPr>
          <w:rFonts w:hint="eastAsia" w:ascii="宋体" w:hAnsi="宋体" w:cs="新宋体"/>
          <w:szCs w:val="21"/>
          <w:lang w:val="en-US" w:eastAsia="zh-CN"/>
        </w:rPr>
        <w:t>学生宿舍14</w:t>
      </w:r>
      <w:r>
        <w:rPr>
          <w:rFonts w:hint="eastAsia" w:ascii="宋体" w:hAnsi="宋体" w:cs="新宋体"/>
          <w:szCs w:val="21"/>
        </w:rPr>
        <w:t>栋</w:t>
      </w:r>
      <w:r>
        <w:rPr>
          <w:rFonts w:hint="eastAsia" w:ascii="宋体" w:hAnsi="宋体" w:cs="新宋体"/>
          <w:szCs w:val="21"/>
          <w:lang w:val="en-US" w:eastAsia="zh-CN"/>
        </w:rPr>
        <w:t>121后勤办公室</w:t>
      </w:r>
    </w:p>
    <w:p w14:paraId="77CE28E0">
      <w:pPr>
        <w:spacing w:line="500" w:lineRule="exact"/>
        <w:rPr>
          <w:rFonts w:ascii="宋体" w:hAnsi="宋体" w:cs="Times New Roman"/>
          <w:b/>
          <w:szCs w:val="21"/>
        </w:rPr>
      </w:pPr>
      <w:r>
        <w:rPr>
          <w:rFonts w:hint="eastAsia" w:ascii="宋体" w:hAnsi="宋体" w:cs="Times New Roman"/>
          <w:b/>
          <w:szCs w:val="21"/>
        </w:rPr>
        <w:t>五、开启</w:t>
      </w:r>
    </w:p>
    <w:p w14:paraId="2B2BE094">
      <w:pPr>
        <w:pStyle w:val="2"/>
      </w:pPr>
      <w:r>
        <w:rPr>
          <w:rFonts w:hint="eastAsia"/>
        </w:rPr>
        <w:t>1.时    间：</w:t>
      </w:r>
      <w:r>
        <w:rPr>
          <w:rFonts w:hint="eastAsia"/>
          <w:szCs w:val="21"/>
          <w:lang w:eastAsia="zh-CN"/>
        </w:rPr>
        <w:t>2024年11月7日</w:t>
      </w:r>
      <w:r>
        <w:rPr>
          <w:rFonts w:hint="eastAsia"/>
          <w:szCs w:val="21"/>
        </w:rPr>
        <w:t>10时</w:t>
      </w:r>
      <w:r>
        <w:rPr>
          <w:rFonts w:hint="eastAsia"/>
          <w:szCs w:val="21"/>
          <w:lang w:val="en-US" w:eastAsia="zh-CN"/>
        </w:rPr>
        <w:t>30</w:t>
      </w:r>
      <w:r>
        <w:rPr>
          <w:rFonts w:hint="eastAsia"/>
          <w:szCs w:val="21"/>
        </w:rPr>
        <w:t>分（北京时间）</w:t>
      </w:r>
      <w:r>
        <w:rPr>
          <w:rFonts w:hint="eastAsia"/>
          <w:bCs/>
          <w:szCs w:val="21"/>
        </w:rPr>
        <w:t>。</w:t>
      </w:r>
    </w:p>
    <w:p w14:paraId="39A64F9C">
      <w:pPr>
        <w:spacing w:line="460" w:lineRule="exact"/>
        <w:rPr>
          <w:rFonts w:ascii="宋体" w:hAnsi="宋体" w:cs="新宋体"/>
          <w:bCs/>
          <w:szCs w:val="21"/>
        </w:rPr>
      </w:pPr>
      <w:r>
        <w:rPr>
          <w:rFonts w:hint="eastAsia" w:ascii="宋体" w:hAnsi="宋体"/>
        </w:rPr>
        <w:t>2.地    点：</w:t>
      </w:r>
      <w:r>
        <w:rPr>
          <w:rFonts w:hint="eastAsia" w:ascii="宋体" w:hAnsi="宋体" w:cs="新宋体"/>
          <w:szCs w:val="21"/>
          <w:lang w:eastAsia="zh-CN"/>
        </w:rPr>
        <w:t>南昌市卫生学校（江西省南昌市红谷滩区复兴大道西3999号）</w:t>
      </w:r>
      <w:r>
        <w:rPr>
          <w:rFonts w:hint="eastAsia" w:ascii="宋体" w:hAnsi="宋体" w:cs="新宋体"/>
          <w:szCs w:val="21"/>
          <w:lang w:val="en-US" w:eastAsia="zh-CN"/>
        </w:rPr>
        <w:t>学生宿舍14</w:t>
      </w:r>
      <w:r>
        <w:rPr>
          <w:rFonts w:hint="eastAsia" w:ascii="宋体" w:hAnsi="宋体" w:cs="新宋体"/>
          <w:szCs w:val="21"/>
        </w:rPr>
        <w:t>栋</w:t>
      </w:r>
      <w:r>
        <w:rPr>
          <w:rFonts w:hint="eastAsia" w:ascii="宋体" w:hAnsi="宋体" w:cs="新宋体"/>
          <w:szCs w:val="21"/>
          <w:lang w:val="en-US" w:eastAsia="zh-CN"/>
        </w:rPr>
        <w:t>121后勤办公室</w:t>
      </w:r>
    </w:p>
    <w:p w14:paraId="2AC77624">
      <w:pPr>
        <w:spacing w:line="460" w:lineRule="exact"/>
        <w:rPr>
          <w:rFonts w:ascii="宋体" w:hAnsi="宋体" w:cs="Times New Roman"/>
          <w:b/>
          <w:szCs w:val="21"/>
        </w:rPr>
      </w:pPr>
      <w:r>
        <w:rPr>
          <w:rFonts w:hint="eastAsia" w:ascii="宋体" w:hAnsi="宋体" w:cs="Times New Roman"/>
          <w:b/>
          <w:szCs w:val="21"/>
        </w:rPr>
        <w:t>六、其他补充事项</w:t>
      </w:r>
    </w:p>
    <w:p w14:paraId="67EFA686">
      <w:pPr>
        <w:spacing w:line="460" w:lineRule="exact"/>
        <w:ind w:firstLine="422" w:firstLineChars="200"/>
        <w:rPr>
          <w:rFonts w:ascii="宋体" w:hAnsi="宋体"/>
        </w:rPr>
      </w:pPr>
      <w:r>
        <w:rPr>
          <w:rFonts w:hint="eastAsia" w:ascii="宋体" w:hAnsi="宋体"/>
          <w:b/>
          <w:bCs/>
        </w:rPr>
        <w:t>1.响应文件的递交：</w:t>
      </w:r>
      <w:r>
        <w:rPr>
          <w:rFonts w:hint="eastAsia" w:ascii="宋体" w:hAnsi="宋体"/>
        </w:rPr>
        <w:t>现场递交响应文件。</w:t>
      </w:r>
    </w:p>
    <w:p w14:paraId="2AB47A37">
      <w:pPr>
        <w:spacing w:line="460" w:lineRule="exact"/>
        <w:rPr>
          <w:rFonts w:ascii="宋体" w:hAnsi="宋体"/>
          <w:bCs/>
          <w:szCs w:val="21"/>
        </w:rPr>
      </w:pPr>
      <w:r>
        <w:rPr>
          <w:rFonts w:hint="eastAsia" w:ascii="宋体" w:hAnsi="宋体" w:cs="Times New Roman"/>
          <w:b/>
          <w:szCs w:val="21"/>
        </w:rPr>
        <w:t>七、</w:t>
      </w:r>
      <w:r>
        <w:rPr>
          <w:rFonts w:hint="eastAsia" w:ascii="宋体" w:hAnsi="宋体"/>
          <w:b/>
          <w:bCs/>
          <w:szCs w:val="21"/>
        </w:rPr>
        <w:t>凡对本次采购提出询问，请按</w:t>
      </w:r>
      <w:r>
        <w:rPr>
          <w:rFonts w:ascii="宋体" w:hAnsi="宋体"/>
          <w:b/>
          <w:bCs/>
          <w:szCs w:val="21"/>
        </w:rPr>
        <w:t>以下方式</w:t>
      </w:r>
      <w:r>
        <w:rPr>
          <w:rFonts w:hint="eastAsia" w:ascii="宋体" w:hAnsi="宋体"/>
          <w:b/>
          <w:bCs/>
          <w:szCs w:val="21"/>
        </w:rPr>
        <w:t>联系。</w:t>
      </w:r>
    </w:p>
    <w:p w14:paraId="75265481">
      <w:pPr>
        <w:spacing w:line="500" w:lineRule="exact"/>
        <w:ind w:left="420" w:hanging="420" w:hangingChars="200"/>
        <w:rPr>
          <w:rFonts w:ascii="宋体" w:hAnsi="宋体"/>
          <w:bCs/>
          <w:szCs w:val="21"/>
        </w:rPr>
      </w:pPr>
      <w:r>
        <w:rPr>
          <w:rFonts w:hint="eastAsia" w:ascii="宋体" w:hAnsi="宋体"/>
          <w:bCs/>
          <w:szCs w:val="21"/>
        </w:rPr>
        <w:t xml:space="preserve">    采购人名称：</w:t>
      </w:r>
      <w:r>
        <w:rPr>
          <w:rFonts w:hint="eastAsia" w:ascii="宋体" w:hAnsi="宋体"/>
          <w:bCs/>
          <w:szCs w:val="21"/>
          <w:lang w:eastAsia="zh-CN"/>
        </w:rPr>
        <w:t>南昌市卫生学校</w:t>
      </w:r>
      <w:r>
        <w:rPr>
          <w:rFonts w:hint="eastAsia" w:ascii="宋体" w:hAnsi="宋体"/>
          <w:bCs/>
          <w:szCs w:val="21"/>
        </w:rPr>
        <w:t xml:space="preserve">   </w:t>
      </w:r>
    </w:p>
    <w:p w14:paraId="27D42E2C">
      <w:pPr>
        <w:spacing w:line="500" w:lineRule="exact"/>
        <w:ind w:firstLine="420" w:firstLineChars="200"/>
        <w:rPr>
          <w:rFonts w:ascii="宋体" w:hAnsi="宋体"/>
          <w:sz w:val="24"/>
          <w:szCs w:val="24"/>
        </w:rPr>
      </w:pPr>
      <w:r>
        <w:rPr>
          <w:rFonts w:hint="eastAsia" w:ascii="宋体" w:hAnsi="宋体"/>
          <w:bCs/>
          <w:szCs w:val="21"/>
        </w:rPr>
        <w:t>详细地址：</w:t>
      </w:r>
      <w:r>
        <w:rPr>
          <w:rFonts w:hint="eastAsia" w:ascii="宋体" w:hAnsi="宋体"/>
          <w:bCs/>
          <w:szCs w:val="21"/>
          <w:lang w:eastAsia="zh-CN"/>
        </w:rPr>
        <w:t>江西省南昌市红谷滩区复兴大道西3999号</w:t>
      </w:r>
    </w:p>
    <w:p w14:paraId="3E06E4DB">
      <w:pPr>
        <w:rPr>
          <w:rFonts w:ascii="宋体" w:hAnsi="宋体"/>
        </w:rPr>
      </w:pPr>
    </w:p>
    <w:p w14:paraId="56DAACA1">
      <w:pPr>
        <w:pStyle w:val="3"/>
        <w:keepLines w:val="0"/>
        <w:widowControl/>
        <w:numPr>
          <w:ilvl w:val="0"/>
          <w:numId w:val="1"/>
        </w:numPr>
        <w:spacing w:beforeLines="50" w:afterLines="50" w:line="440" w:lineRule="exact"/>
        <w:jc w:val="center"/>
        <w:rPr>
          <w:rFonts w:ascii="宋体" w:hAnsi="宋体"/>
          <w:kern w:val="2"/>
          <w:sz w:val="32"/>
          <w:szCs w:val="20"/>
        </w:rPr>
      </w:pPr>
      <w:bookmarkStart w:id="2" w:name="_Toc22414"/>
      <w:bookmarkStart w:id="3" w:name="_Toc122030699"/>
      <w:bookmarkStart w:id="4" w:name="_Toc492884542"/>
      <w:bookmarkStart w:id="5" w:name="_Toc492884621"/>
      <w:r>
        <w:rPr>
          <w:rFonts w:hint="eastAsia" w:ascii="宋体" w:hAnsi="宋体"/>
          <w:kern w:val="2"/>
          <w:sz w:val="32"/>
          <w:szCs w:val="20"/>
        </w:rPr>
        <w:t>申请人须知</w:t>
      </w:r>
      <w:bookmarkEnd w:id="2"/>
      <w:bookmarkEnd w:id="3"/>
      <w:bookmarkEnd w:id="4"/>
      <w:bookmarkEnd w:id="5"/>
    </w:p>
    <w:p w14:paraId="12A1D351">
      <w:pPr>
        <w:pStyle w:val="4"/>
        <w:jc w:val="center"/>
        <w:rPr>
          <w:rFonts w:ascii="宋体" w:hAnsi="宋体" w:eastAsia="宋体"/>
        </w:rPr>
      </w:pPr>
      <w:bookmarkStart w:id="6" w:name="_Toc1009"/>
      <w:bookmarkStart w:id="7" w:name="_Toc122030700"/>
      <w:bookmarkStart w:id="8" w:name="_Toc492561880"/>
      <w:r>
        <w:rPr>
          <w:rFonts w:hint="eastAsia" w:ascii="宋体" w:hAnsi="宋体" w:eastAsia="宋体"/>
        </w:rPr>
        <w:t>一、说明</w:t>
      </w:r>
      <w:bookmarkEnd w:id="6"/>
      <w:bookmarkEnd w:id="7"/>
      <w:bookmarkEnd w:id="8"/>
    </w:p>
    <w:p w14:paraId="1CB061A5">
      <w:pPr>
        <w:spacing w:line="500" w:lineRule="exact"/>
        <w:rPr>
          <w:rFonts w:ascii="宋体" w:hAnsi="宋体"/>
          <w:b/>
          <w:bCs/>
          <w:sz w:val="24"/>
          <w:szCs w:val="24"/>
        </w:rPr>
      </w:pPr>
      <w:bookmarkStart w:id="9" w:name="_Toc286758305"/>
      <w:bookmarkStart w:id="10" w:name="_Toc511293980"/>
      <w:bookmarkStart w:id="11" w:name="_Toc200365880"/>
      <w:bookmarkStart w:id="12" w:name="_Toc492884622"/>
      <w:bookmarkStart w:id="13" w:name="_Toc139787707"/>
      <w:bookmarkStart w:id="14" w:name="_Toc492884543"/>
      <w:r>
        <w:rPr>
          <w:rFonts w:hint="eastAsia" w:ascii="宋体" w:hAnsi="宋体"/>
          <w:b/>
          <w:bCs/>
          <w:sz w:val="24"/>
          <w:szCs w:val="24"/>
        </w:rPr>
        <w:t>1.适用范围</w:t>
      </w:r>
      <w:bookmarkEnd w:id="9"/>
      <w:bookmarkEnd w:id="10"/>
    </w:p>
    <w:p w14:paraId="5C01CD85">
      <w:pPr>
        <w:spacing w:line="500" w:lineRule="exact"/>
        <w:rPr>
          <w:rFonts w:ascii="宋体" w:hAnsi="宋体"/>
          <w:sz w:val="24"/>
          <w:szCs w:val="24"/>
        </w:rPr>
      </w:pPr>
      <w:r>
        <w:rPr>
          <w:rFonts w:hint="eastAsia" w:ascii="宋体" w:hAnsi="宋体"/>
          <w:sz w:val="24"/>
          <w:szCs w:val="24"/>
        </w:rPr>
        <w:t>1.1 本比选文件仅适用于本项目所述标的及相关服务的采购。</w:t>
      </w:r>
    </w:p>
    <w:p w14:paraId="39B5D727">
      <w:pPr>
        <w:spacing w:line="500" w:lineRule="exact"/>
        <w:rPr>
          <w:rFonts w:ascii="宋体" w:hAnsi="宋体"/>
          <w:b/>
          <w:sz w:val="24"/>
          <w:szCs w:val="24"/>
        </w:rPr>
      </w:pPr>
      <w:r>
        <w:rPr>
          <w:rFonts w:hint="eastAsia" w:ascii="宋体" w:hAnsi="宋体"/>
          <w:b/>
          <w:sz w:val="24"/>
          <w:szCs w:val="24"/>
        </w:rPr>
        <w:t>2.定义</w:t>
      </w:r>
    </w:p>
    <w:p w14:paraId="33C16B23">
      <w:pPr>
        <w:spacing w:line="500" w:lineRule="exact"/>
        <w:rPr>
          <w:rFonts w:ascii="宋体" w:hAnsi="宋体"/>
          <w:sz w:val="24"/>
          <w:szCs w:val="24"/>
        </w:rPr>
      </w:pPr>
      <w:r>
        <w:rPr>
          <w:rFonts w:hint="eastAsia" w:ascii="宋体" w:hAnsi="宋体"/>
          <w:sz w:val="24"/>
          <w:szCs w:val="24"/>
        </w:rPr>
        <w:t>2.1 采购人：系指依法进行采购的国家机关、事业单位、团体组织。</w:t>
      </w:r>
    </w:p>
    <w:p w14:paraId="0681556B">
      <w:pPr>
        <w:spacing w:line="500" w:lineRule="exact"/>
        <w:rPr>
          <w:rFonts w:ascii="宋体" w:hAnsi="宋体"/>
          <w:sz w:val="24"/>
          <w:szCs w:val="24"/>
        </w:rPr>
      </w:pPr>
      <w:r>
        <w:rPr>
          <w:rFonts w:hint="eastAsia" w:ascii="宋体" w:hAnsi="宋体"/>
          <w:sz w:val="24"/>
          <w:szCs w:val="24"/>
        </w:rPr>
        <w:t>2.2 申请人：系指符合资格条件并报名参与本项目的供应商。</w:t>
      </w:r>
    </w:p>
    <w:p w14:paraId="2AE529CA">
      <w:pPr>
        <w:spacing w:line="500" w:lineRule="exact"/>
        <w:rPr>
          <w:rFonts w:ascii="宋体" w:hAnsi="宋体"/>
          <w:b/>
          <w:bCs/>
          <w:sz w:val="24"/>
          <w:szCs w:val="24"/>
        </w:rPr>
      </w:pPr>
      <w:r>
        <w:rPr>
          <w:rFonts w:hint="eastAsia" w:ascii="宋体" w:hAnsi="宋体"/>
          <w:b/>
          <w:bCs/>
          <w:sz w:val="24"/>
          <w:szCs w:val="24"/>
        </w:rPr>
        <w:t>3.资金来源</w:t>
      </w:r>
    </w:p>
    <w:p w14:paraId="659A0583">
      <w:pPr>
        <w:spacing w:line="500" w:lineRule="exact"/>
        <w:rPr>
          <w:rFonts w:ascii="宋体" w:hAnsi="宋体"/>
          <w:sz w:val="24"/>
          <w:szCs w:val="24"/>
        </w:rPr>
      </w:pPr>
      <w:r>
        <w:rPr>
          <w:rFonts w:hint="eastAsia" w:ascii="宋体" w:hAnsi="宋体"/>
          <w:sz w:val="24"/>
          <w:szCs w:val="24"/>
        </w:rPr>
        <w:t>3.1 采购人已获得足以支付本次比选后所签订合同项下的款项。</w:t>
      </w:r>
    </w:p>
    <w:p w14:paraId="1EEAA84E">
      <w:pPr>
        <w:spacing w:line="500" w:lineRule="exact"/>
        <w:rPr>
          <w:rFonts w:ascii="宋体" w:hAnsi="宋体"/>
          <w:b/>
          <w:sz w:val="24"/>
          <w:szCs w:val="24"/>
        </w:rPr>
      </w:pPr>
      <w:r>
        <w:rPr>
          <w:rFonts w:hint="eastAsia" w:ascii="宋体" w:hAnsi="宋体"/>
          <w:b/>
          <w:sz w:val="24"/>
          <w:szCs w:val="24"/>
        </w:rPr>
        <w:t>4.合格的申请人</w:t>
      </w:r>
    </w:p>
    <w:p w14:paraId="53A70B1C">
      <w:pPr>
        <w:spacing w:line="500" w:lineRule="exact"/>
        <w:rPr>
          <w:rFonts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 xml:space="preserve"> 申请人应当符合第一章“比选邀请”中申请人资格要求。</w:t>
      </w:r>
    </w:p>
    <w:p w14:paraId="71B99223">
      <w:pPr>
        <w:spacing w:line="460" w:lineRule="exact"/>
        <w:rPr>
          <w:rFonts w:ascii="宋体" w:hAnsi="宋体"/>
          <w:sz w:val="24"/>
          <w:szCs w:val="24"/>
        </w:rPr>
      </w:pPr>
      <w:r>
        <w:rPr>
          <w:rFonts w:hint="eastAsia" w:ascii="宋体" w:hAnsi="宋体"/>
          <w:sz w:val="24"/>
          <w:szCs w:val="24"/>
        </w:rPr>
        <w:t>4.2联合体投标</w:t>
      </w:r>
    </w:p>
    <w:p w14:paraId="0CAF0927">
      <w:pPr>
        <w:spacing w:line="460" w:lineRule="exact"/>
        <w:rPr>
          <w:rFonts w:ascii="宋体" w:hAnsi="宋体"/>
          <w:sz w:val="24"/>
          <w:szCs w:val="24"/>
        </w:rPr>
      </w:pPr>
      <w:r>
        <w:rPr>
          <w:rFonts w:hint="eastAsia" w:ascii="宋体" w:hAnsi="宋体"/>
          <w:sz w:val="24"/>
          <w:szCs w:val="24"/>
        </w:rPr>
        <w:t xml:space="preserve">4.2.1本项目是否接受联合体参与比选详见“第一章 </w:t>
      </w:r>
      <w:r>
        <w:rPr>
          <w:rFonts w:hint="eastAsia" w:ascii="宋体" w:hAnsi="宋体"/>
          <w:bCs/>
          <w:sz w:val="24"/>
          <w:szCs w:val="24"/>
        </w:rPr>
        <w:t>比选邀请</w:t>
      </w:r>
      <w:r>
        <w:rPr>
          <w:rFonts w:hint="eastAsia" w:ascii="宋体" w:hAnsi="宋体"/>
          <w:sz w:val="24"/>
          <w:szCs w:val="24"/>
        </w:rPr>
        <w:t>”。</w:t>
      </w:r>
    </w:p>
    <w:p w14:paraId="394BA61E">
      <w:pPr>
        <w:spacing w:line="460" w:lineRule="exact"/>
        <w:ind w:left="480" w:hanging="480" w:hangingChars="200"/>
        <w:rPr>
          <w:rFonts w:ascii="宋体" w:hAnsi="宋体"/>
          <w:sz w:val="24"/>
          <w:szCs w:val="24"/>
        </w:rPr>
      </w:pPr>
      <w:r>
        <w:rPr>
          <w:rFonts w:hint="eastAsia" w:ascii="宋体" w:hAnsi="宋体"/>
          <w:sz w:val="24"/>
          <w:szCs w:val="24"/>
        </w:rPr>
        <w:t>4.2.2两个以上的自然人、法人或者其他组织可以组成一个联合体，以一个供应商的身份共同参与比选。以联合体形式参与比选的，应当提交联合体投标协议，载明联合体各方应承担的工作和义务。联合体各方应当共同与采购人签订采购合同，就采购合同约定的事项对采购人承担连带责任。否则，将导致其响应无效。（适用于联合体投标）</w:t>
      </w:r>
    </w:p>
    <w:p w14:paraId="6A8ED78C">
      <w:pPr>
        <w:spacing w:line="460" w:lineRule="exact"/>
        <w:ind w:left="480" w:hanging="480" w:hangingChars="200"/>
        <w:rPr>
          <w:rFonts w:ascii="宋体" w:hAnsi="宋体"/>
          <w:sz w:val="24"/>
          <w:szCs w:val="24"/>
        </w:rPr>
      </w:pPr>
      <w:r>
        <w:rPr>
          <w:rFonts w:hint="eastAsia" w:ascii="宋体" w:hAnsi="宋体"/>
          <w:sz w:val="24"/>
          <w:szCs w:val="24"/>
        </w:rPr>
        <w:t>4.2.3以联合体形式参与比选的，联合体中有同类资质的供应商按联合体分工承担相同工作的，应当按照资质等级较低的供应商确定资质等级。（适用于联合体投标）</w:t>
      </w:r>
    </w:p>
    <w:p w14:paraId="58767917">
      <w:pPr>
        <w:spacing w:line="460" w:lineRule="exact"/>
        <w:ind w:left="480" w:hanging="480" w:hangingChars="200"/>
        <w:rPr>
          <w:rFonts w:ascii="宋体" w:hAnsi="宋体"/>
          <w:sz w:val="24"/>
          <w:szCs w:val="24"/>
        </w:rPr>
      </w:pPr>
      <w:r>
        <w:rPr>
          <w:rFonts w:hint="eastAsia" w:ascii="宋体" w:hAnsi="宋体"/>
          <w:sz w:val="24"/>
          <w:szCs w:val="24"/>
        </w:rPr>
        <w:t>4.2.4联合体各方不得再单独参加或者与其他供应商另外组成联合体参加同一合同项下的政府采购活动。（适用于联合体投标）</w:t>
      </w:r>
    </w:p>
    <w:p w14:paraId="7EF2F660">
      <w:pPr>
        <w:spacing w:line="460" w:lineRule="exact"/>
        <w:ind w:left="480" w:hanging="480" w:hangingChars="200"/>
        <w:rPr>
          <w:rFonts w:ascii="宋体" w:hAnsi="宋体"/>
          <w:szCs w:val="21"/>
        </w:rPr>
      </w:pPr>
      <w:r>
        <w:rPr>
          <w:rFonts w:hint="eastAsia" w:ascii="宋体" w:hAnsi="宋体"/>
          <w:sz w:val="24"/>
          <w:szCs w:val="24"/>
        </w:rPr>
        <w:t>4.3 除非比选文件另有规定，本次采购不允许转包及违法分包。若允许分包，在中标后将中标项目的非主体、非关键性工作分包的，应当在响应文件中载明分包承担主体，分包承担主体应当具备相应资质条件且不得再次分包（适用于允许分包）。</w:t>
      </w:r>
    </w:p>
    <w:p w14:paraId="3FED9AEC">
      <w:pPr>
        <w:spacing w:line="500" w:lineRule="exact"/>
        <w:ind w:left="482" w:hanging="482" w:hangingChars="200"/>
        <w:rPr>
          <w:rFonts w:ascii="宋体" w:hAnsi="宋体"/>
          <w:b/>
          <w:bCs/>
          <w:sz w:val="24"/>
          <w:szCs w:val="24"/>
        </w:rPr>
      </w:pPr>
      <w:r>
        <w:rPr>
          <w:rFonts w:hint="eastAsia" w:ascii="宋体" w:hAnsi="宋体"/>
          <w:b/>
          <w:bCs/>
          <w:sz w:val="24"/>
          <w:szCs w:val="24"/>
        </w:rPr>
        <w:t xml:space="preserve">5.申请人授权委托 </w:t>
      </w:r>
    </w:p>
    <w:p w14:paraId="57DAAD85">
      <w:pPr>
        <w:spacing w:line="500" w:lineRule="exact"/>
        <w:ind w:left="480" w:hanging="480" w:hangingChars="200"/>
        <w:rPr>
          <w:rFonts w:ascii="宋体" w:hAnsi="宋体"/>
          <w:sz w:val="24"/>
          <w:szCs w:val="24"/>
        </w:rPr>
      </w:pPr>
      <w:r>
        <w:rPr>
          <w:rFonts w:hint="eastAsia" w:ascii="宋体" w:hAnsi="宋体"/>
          <w:sz w:val="24"/>
          <w:szCs w:val="24"/>
        </w:rPr>
        <w:t>5.1申请人代表为法定代表人的，比选时需提供《法定代表人资格证明书》；非法定代表人参与比选的的，需提供《法定代表人资格证明书》和《法定代表人授权委托书》。</w:t>
      </w:r>
    </w:p>
    <w:p w14:paraId="48563005">
      <w:pPr>
        <w:spacing w:line="500" w:lineRule="exact"/>
        <w:ind w:left="482" w:hanging="482" w:hangingChars="200"/>
        <w:rPr>
          <w:rFonts w:ascii="宋体" w:hAnsi="宋体"/>
          <w:b/>
          <w:bCs/>
          <w:sz w:val="24"/>
          <w:szCs w:val="24"/>
        </w:rPr>
      </w:pPr>
      <w:r>
        <w:rPr>
          <w:rFonts w:hint="eastAsia" w:ascii="宋体" w:hAnsi="宋体"/>
          <w:b/>
          <w:bCs/>
          <w:sz w:val="24"/>
          <w:szCs w:val="24"/>
        </w:rPr>
        <w:t>6.比选费用</w:t>
      </w:r>
    </w:p>
    <w:p w14:paraId="7F9A331F">
      <w:pPr>
        <w:spacing w:line="500" w:lineRule="exact"/>
        <w:ind w:left="480" w:hanging="480" w:hangingChars="200"/>
        <w:rPr>
          <w:rFonts w:ascii="宋体" w:hAnsi="宋体"/>
          <w:sz w:val="24"/>
          <w:szCs w:val="24"/>
        </w:rPr>
      </w:pPr>
      <w:r>
        <w:rPr>
          <w:rFonts w:hint="eastAsia" w:ascii="宋体" w:hAnsi="宋体"/>
          <w:sz w:val="24"/>
          <w:szCs w:val="24"/>
        </w:rPr>
        <w:t>6.1 申请人应自行承担所有与准备和参加比选有关的全部费用。</w:t>
      </w:r>
    </w:p>
    <w:p w14:paraId="2D29370B">
      <w:pPr>
        <w:spacing w:line="500" w:lineRule="exact"/>
        <w:ind w:left="482" w:hanging="482" w:hangingChars="200"/>
        <w:rPr>
          <w:rFonts w:ascii="宋体" w:hAnsi="宋体"/>
          <w:b/>
          <w:bCs/>
          <w:sz w:val="24"/>
          <w:szCs w:val="24"/>
        </w:rPr>
      </w:pPr>
      <w:r>
        <w:rPr>
          <w:rFonts w:hint="eastAsia" w:ascii="宋体" w:hAnsi="宋体"/>
          <w:b/>
          <w:bCs/>
          <w:sz w:val="24"/>
          <w:szCs w:val="24"/>
        </w:rPr>
        <w:t xml:space="preserve">7.现场勘察 </w:t>
      </w:r>
    </w:p>
    <w:p w14:paraId="6D50F860">
      <w:pPr>
        <w:spacing w:line="500" w:lineRule="exact"/>
        <w:ind w:left="480" w:hanging="480" w:hangingChars="200"/>
        <w:rPr>
          <w:rFonts w:ascii="宋体" w:hAnsi="宋体"/>
          <w:sz w:val="24"/>
          <w:szCs w:val="24"/>
        </w:rPr>
      </w:pPr>
      <w:r>
        <w:rPr>
          <w:rFonts w:hint="eastAsia" w:ascii="宋体" w:hAnsi="宋体"/>
          <w:sz w:val="24"/>
          <w:szCs w:val="24"/>
        </w:rPr>
        <w:t>7.1本项目不组织现场踏勘。</w:t>
      </w:r>
    </w:p>
    <w:p w14:paraId="288AEAFD">
      <w:pPr>
        <w:spacing w:line="500" w:lineRule="exact"/>
        <w:rPr>
          <w:rFonts w:ascii="宋体" w:hAnsi="宋体"/>
          <w:sz w:val="24"/>
          <w:szCs w:val="24"/>
        </w:rPr>
      </w:pPr>
    </w:p>
    <w:p w14:paraId="5DE85609">
      <w:pPr>
        <w:pStyle w:val="4"/>
        <w:jc w:val="center"/>
        <w:rPr>
          <w:rFonts w:ascii="宋体" w:hAnsi="宋体" w:eastAsia="宋体"/>
        </w:rPr>
      </w:pPr>
      <w:bookmarkStart w:id="15" w:name="_Toc1896"/>
      <w:bookmarkStart w:id="16" w:name="_Toc122030701"/>
      <w:r>
        <w:rPr>
          <w:rFonts w:hint="eastAsia" w:ascii="宋体" w:hAnsi="宋体" w:eastAsia="宋体"/>
        </w:rPr>
        <w:t>二、</w:t>
      </w:r>
      <w:r>
        <w:rPr>
          <w:rFonts w:hint="eastAsia" w:ascii="宋体" w:hAnsi="宋体" w:eastAsia="宋体"/>
          <w:lang w:val="en-US"/>
        </w:rPr>
        <w:t>比选文件</w:t>
      </w:r>
      <w:bookmarkEnd w:id="15"/>
      <w:bookmarkEnd w:id="16"/>
    </w:p>
    <w:p w14:paraId="42CEA257">
      <w:pPr>
        <w:spacing w:line="500" w:lineRule="exact"/>
        <w:rPr>
          <w:rFonts w:ascii="宋体" w:hAnsi="宋体"/>
          <w:b/>
          <w:sz w:val="24"/>
          <w:szCs w:val="24"/>
        </w:rPr>
      </w:pPr>
      <w:r>
        <w:rPr>
          <w:rFonts w:hint="eastAsia" w:ascii="宋体" w:hAnsi="宋体"/>
          <w:b/>
          <w:sz w:val="24"/>
          <w:szCs w:val="24"/>
        </w:rPr>
        <w:t>8.比选文件组成</w:t>
      </w:r>
    </w:p>
    <w:p w14:paraId="436DDF67">
      <w:pPr>
        <w:spacing w:line="500" w:lineRule="exact"/>
        <w:rPr>
          <w:rFonts w:ascii="宋体" w:hAnsi="宋体"/>
          <w:sz w:val="24"/>
          <w:szCs w:val="24"/>
        </w:rPr>
      </w:pPr>
      <w:r>
        <w:rPr>
          <w:rFonts w:hint="eastAsia" w:ascii="宋体" w:hAnsi="宋体"/>
          <w:sz w:val="24"/>
          <w:szCs w:val="24"/>
        </w:rPr>
        <w:t>8</w:t>
      </w:r>
      <w:r>
        <w:rPr>
          <w:rFonts w:ascii="宋体" w:hAnsi="宋体"/>
          <w:sz w:val="24"/>
          <w:szCs w:val="24"/>
        </w:rPr>
        <w:t>.1</w:t>
      </w:r>
      <w:r>
        <w:rPr>
          <w:rFonts w:hint="eastAsia" w:ascii="宋体" w:hAnsi="宋体"/>
          <w:sz w:val="24"/>
          <w:szCs w:val="24"/>
        </w:rPr>
        <w:t>比选文件用以阐明所需服务、比选程序以及合同主要条款等。本比选文件共五章，各章的内容如下：</w:t>
      </w:r>
    </w:p>
    <w:p w14:paraId="0513E093">
      <w:pPr>
        <w:spacing w:line="500" w:lineRule="exact"/>
        <w:ind w:firstLine="480" w:firstLineChars="200"/>
        <w:rPr>
          <w:rFonts w:ascii="宋体" w:hAnsi="宋体"/>
          <w:sz w:val="24"/>
          <w:szCs w:val="24"/>
        </w:rPr>
      </w:pPr>
      <w:r>
        <w:rPr>
          <w:rFonts w:hint="eastAsia" w:ascii="宋体" w:hAnsi="宋体"/>
          <w:sz w:val="24"/>
          <w:szCs w:val="24"/>
        </w:rPr>
        <w:t>第一章  比选邀请</w:t>
      </w:r>
    </w:p>
    <w:p w14:paraId="677A58C1">
      <w:pPr>
        <w:spacing w:line="500" w:lineRule="exact"/>
        <w:ind w:firstLine="480" w:firstLineChars="200"/>
        <w:rPr>
          <w:rFonts w:ascii="宋体" w:hAnsi="宋体"/>
          <w:sz w:val="24"/>
          <w:szCs w:val="24"/>
        </w:rPr>
      </w:pPr>
      <w:r>
        <w:rPr>
          <w:rFonts w:hint="eastAsia" w:ascii="宋体" w:hAnsi="宋体"/>
          <w:sz w:val="24"/>
          <w:szCs w:val="24"/>
        </w:rPr>
        <w:t>第二章  申请人须知</w:t>
      </w:r>
    </w:p>
    <w:p w14:paraId="71353859">
      <w:pPr>
        <w:spacing w:line="500" w:lineRule="exact"/>
        <w:ind w:firstLine="480" w:firstLineChars="200"/>
        <w:rPr>
          <w:rFonts w:ascii="宋体" w:hAnsi="宋体"/>
          <w:sz w:val="24"/>
          <w:szCs w:val="24"/>
        </w:rPr>
      </w:pPr>
      <w:r>
        <w:rPr>
          <w:rFonts w:hint="eastAsia" w:ascii="宋体" w:hAnsi="宋体"/>
          <w:sz w:val="24"/>
          <w:szCs w:val="24"/>
        </w:rPr>
        <w:t>第三章  项目需求</w:t>
      </w:r>
    </w:p>
    <w:p w14:paraId="64998E10">
      <w:pPr>
        <w:spacing w:line="500" w:lineRule="exact"/>
        <w:ind w:firstLine="480" w:firstLineChars="200"/>
        <w:rPr>
          <w:rFonts w:ascii="宋体" w:hAnsi="宋体"/>
          <w:sz w:val="24"/>
          <w:szCs w:val="24"/>
        </w:rPr>
      </w:pPr>
      <w:r>
        <w:rPr>
          <w:rFonts w:hint="eastAsia" w:ascii="宋体" w:hAnsi="宋体"/>
          <w:sz w:val="24"/>
          <w:szCs w:val="24"/>
        </w:rPr>
        <w:t>第四章  合同条款及格式</w:t>
      </w:r>
    </w:p>
    <w:p w14:paraId="22059488">
      <w:pPr>
        <w:spacing w:line="500" w:lineRule="exact"/>
        <w:ind w:firstLine="480" w:firstLineChars="200"/>
        <w:rPr>
          <w:rFonts w:ascii="宋体" w:hAnsi="宋体"/>
          <w:sz w:val="24"/>
          <w:szCs w:val="24"/>
        </w:rPr>
      </w:pPr>
      <w:r>
        <w:rPr>
          <w:rFonts w:hint="eastAsia" w:ascii="宋体" w:hAnsi="宋体"/>
          <w:sz w:val="24"/>
          <w:szCs w:val="24"/>
        </w:rPr>
        <w:t>第五章  响应文件格式</w:t>
      </w:r>
    </w:p>
    <w:p w14:paraId="40C29FB1">
      <w:pPr>
        <w:spacing w:line="500" w:lineRule="exact"/>
        <w:ind w:firstLine="480" w:firstLineChars="200"/>
        <w:rPr>
          <w:rFonts w:ascii="宋体" w:hAnsi="宋体"/>
          <w:sz w:val="24"/>
          <w:szCs w:val="24"/>
        </w:rPr>
      </w:pPr>
      <w:r>
        <w:rPr>
          <w:rFonts w:hint="eastAsia" w:ascii="宋体" w:hAnsi="宋体"/>
          <w:sz w:val="24"/>
          <w:szCs w:val="24"/>
        </w:rPr>
        <w:t>除上述内容外，采购人在比选期间发出的补充通知和其它正式有效函件均是比选文件的组成部分。</w:t>
      </w:r>
    </w:p>
    <w:p w14:paraId="66FD30C1">
      <w:pPr>
        <w:spacing w:line="500" w:lineRule="exact"/>
        <w:rPr>
          <w:rFonts w:ascii="宋体" w:hAnsi="宋体"/>
          <w:b/>
          <w:sz w:val="24"/>
          <w:szCs w:val="24"/>
        </w:rPr>
      </w:pPr>
      <w:r>
        <w:rPr>
          <w:rFonts w:hint="eastAsia" w:ascii="宋体" w:hAnsi="宋体"/>
          <w:b/>
          <w:sz w:val="24"/>
          <w:szCs w:val="24"/>
        </w:rPr>
        <w:t>9.比选文件澄清或修改</w:t>
      </w:r>
    </w:p>
    <w:p w14:paraId="52F07C11">
      <w:pPr>
        <w:spacing w:line="500" w:lineRule="exact"/>
        <w:ind w:left="480" w:hanging="480" w:hangingChars="200"/>
        <w:rPr>
          <w:rFonts w:ascii="宋体" w:hAnsi="宋体"/>
          <w:sz w:val="24"/>
          <w:szCs w:val="24"/>
        </w:rPr>
      </w:pPr>
      <w:r>
        <w:rPr>
          <w:rFonts w:hint="eastAsia" w:ascii="宋体" w:hAnsi="宋体"/>
          <w:sz w:val="24"/>
          <w:szCs w:val="24"/>
        </w:rPr>
        <w:t>9.1 申请人</w:t>
      </w:r>
      <w:r>
        <w:rPr>
          <w:rFonts w:ascii="宋体" w:hAnsi="宋体"/>
          <w:sz w:val="24"/>
          <w:szCs w:val="24"/>
        </w:rPr>
        <w:t>对</w:t>
      </w:r>
      <w:r>
        <w:rPr>
          <w:rFonts w:hint="eastAsia" w:ascii="宋体" w:hAnsi="宋体"/>
          <w:sz w:val="24"/>
          <w:szCs w:val="24"/>
        </w:rPr>
        <w:t>比选文件</w:t>
      </w:r>
      <w:r>
        <w:rPr>
          <w:rFonts w:ascii="宋体" w:hAnsi="宋体"/>
          <w:sz w:val="24"/>
          <w:szCs w:val="24"/>
        </w:rPr>
        <w:t>（</w:t>
      </w:r>
      <w:r>
        <w:rPr>
          <w:rFonts w:hint="eastAsia" w:ascii="宋体" w:hAnsi="宋体"/>
          <w:sz w:val="24"/>
          <w:szCs w:val="24"/>
        </w:rPr>
        <w:t>含变更文件</w:t>
      </w:r>
      <w:r>
        <w:rPr>
          <w:rFonts w:ascii="宋体" w:hAnsi="宋体"/>
          <w:sz w:val="24"/>
          <w:szCs w:val="24"/>
        </w:rPr>
        <w:t>）</w:t>
      </w:r>
      <w:r>
        <w:rPr>
          <w:rFonts w:hint="eastAsia" w:ascii="宋体" w:hAnsi="宋体"/>
          <w:sz w:val="24"/>
          <w:szCs w:val="24"/>
        </w:rPr>
        <w:t>有疑问的，可要求澄清。但需按比选邀请中载明的地址以书面形式（须加盖申请人公章）送达采购人</w:t>
      </w:r>
      <w:r>
        <w:rPr>
          <w:rFonts w:ascii="宋体" w:hAnsi="宋体"/>
          <w:sz w:val="24"/>
          <w:szCs w:val="24"/>
        </w:rPr>
        <w:t>。</w:t>
      </w:r>
    </w:p>
    <w:p w14:paraId="4939695C">
      <w:pPr>
        <w:spacing w:line="500" w:lineRule="exact"/>
        <w:ind w:left="480" w:hanging="480" w:hangingChars="200"/>
        <w:rPr>
          <w:rFonts w:ascii="宋体" w:hAnsi="宋体"/>
          <w:sz w:val="24"/>
          <w:szCs w:val="24"/>
        </w:rPr>
      </w:pPr>
      <w:r>
        <w:rPr>
          <w:rFonts w:hint="eastAsia" w:ascii="宋体" w:hAnsi="宋体"/>
          <w:sz w:val="24"/>
          <w:szCs w:val="24"/>
        </w:rPr>
        <w:t>9</w:t>
      </w:r>
      <w:r>
        <w:rPr>
          <w:rFonts w:ascii="宋体" w:hAnsi="宋体"/>
          <w:sz w:val="24"/>
          <w:szCs w:val="24"/>
        </w:rPr>
        <w:t xml:space="preserve">.2 </w:t>
      </w:r>
      <w:r>
        <w:rPr>
          <w:rFonts w:hint="eastAsia" w:ascii="宋体" w:hAnsi="宋体"/>
          <w:sz w:val="24"/>
          <w:szCs w:val="24"/>
        </w:rPr>
        <w:t>在响应文件递交截止期前的任何时候，无论出于何种原因，采购人可主动地或在解答申请人提出的澄清问题时对比选文件进行澄清或修改。澄清或修改的内容是比选文件的组成部分，并对所有潜在申请人具有约束力。澄清文件应当以书面形式通知所有已报名的申请单位。</w:t>
      </w:r>
    </w:p>
    <w:p w14:paraId="1CA48CB5">
      <w:pPr>
        <w:spacing w:line="500" w:lineRule="exact"/>
        <w:ind w:left="480" w:hanging="480" w:hangingChars="200"/>
        <w:rPr>
          <w:rFonts w:ascii="宋体" w:hAnsi="宋体"/>
          <w:sz w:val="24"/>
          <w:szCs w:val="24"/>
        </w:rPr>
      </w:pPr>
      <w:r>
        <w:rPr>
          <w:rFonts w:hint="eastAsia" w:ascii="宋体" w:hAnsi="宋体"/>
          <w:sz w:val="24"/>
          <w:szCs w:val="24"/>
        </w:rPr>
        <w:t>9.3 澄清或者修改的内容可能影响响应文件编制的，采购人应当在提交响应文件截止时间至少3日前，以书面形式通知所有已获取比选文件的申请人；不足3日的，采购人应当适当顺延提交响应文件的截止时间。</w:t>
      </w:r>
    </w:p>
    <w:p w14:paraId="0AC0FBA2">
      <w:pPr>
        <w:spacing w:line="500" w:lineRule="exact"/>
        <w:ind w:left="480" w:hanging="480" w:hangingChars="200"/>
        <w:rPr>
          <w:rFonts w:ascii="宋体" w:hAnsi="宋体"/>
          <w:sz w:val="24"/>
          <w:szCs w:val="24"/>
        </w:rPr>
      </w:pPr>
    </w:p>
    <w:p w14:paraId="4BC4977C">
      <w:pPr>
        <w:pStyle w:val="4"/>
        <w:jc w:val="center"/>
        <w:rPr>
          <w:rFonts w:ascii="宋体" w:hAnsi="宋体" w:eastAsia="宋体"/>
        </w:rPr>
      </w:pPr>
      <w:bookmarkStart w:id="17" w:name="_Toc122030702"/>
      <w:bookmarkStart w:id="18" w:name="_Toc492561892"/>
      <w:bookmarkStart w:id="19" w:name="_Toc406059261"/>
      <w:bookmarkStart w:id="20" w:name="_Toc32080"/>
      <w:r>
        <w:rPr>
          <w:rFonts w:hint="eastAsia" w:ascii="宋体" w:hAnsi="宋体" w:eastAsia="宋体"/>
        </w:rPr>
        <w:t>三、</w:t>
      </w:r>
      <w:r>
        <w:rPr>
          <w:rFonts w:hint="eastAsia" w:ascii="宋体" w:hAnsi="宋体" w:eastAsia="宋体"/>
          <w:lang w:val="en-US"/>
        </w:rPr>
        <w:t>响应文件</w:t>
      </w:r>
      <w:r>
        <w:rPr>
          <w:rFonts w:hint="eastAsia" w:ascii="宋体" w:hAnsi="宋体" w:eastAsia="宋体"/>
        </w:rPr>
        <w:t>的编制</w:t>
      </w:r>
      <w:bookmarkEnd w:id="17"/>
      <w:bookmarkEnd w:id="18"/>
      <w:bookmarkEnd w:id="19"/>
      <w:bookmarkEnd w:id="20"/>
    </w:p>
    <w:p w14:paraId="08AB6FB0">
      <w:pPr>
        <w:spacing w:line="500" w:lineRule="exact"/>
        <w:ind w:left="482" w:hanging="482" w:hangingChars="200"/>
        <w:rPr>
          <w:rFonts w:ascii="宋体" w:hAnsi="宋体"/>
          <w:b/>
          <w:sz w:val="24"/>
          <w:szCs w:val="24"/>
        </w:rPr>
      </w:pPr>
      <w:r>
        <w:rPr>
          <w:rFonts w:hint="eastAsia" w:ascii="宋体" w:hAnsi="宋体"/>
          <w:b/>
          <w:sz w:val="24"/>
          <w:szCs w:val="24"/>
        </w:rPr>
        <w:t>10.编制要求</w:t>
      </w:r>
    </w:p>
    <w:p w14:paraId="03220B84">
      <w:pPr>
        <w:spacing w:line="500" w:lineRule="exact"/>
        <w:ind w:left="480" w:hanging="480" w:hangingChars="200"/>
        <w:rPr>
          <w:rFonts w:ascii="宋体" w:hAnsi="宋体"/>
          <w:sz w:val="24"/>
          <w:szCs w:val="24"/>
        </w:rPr>
      </w:pPr>
      <w:r>
        <w:rPr>
          <w:rFonts w:hint="eastAsia" w:ascii="宋体" w:hAnsi="宋体"/>
          <w:sz w:val="24"/>
          <w:szCs w:val="24"/>
        </w:rPr>
        <w:t>10.1 申请人提交的响应文件及所有来往函电均应以简体中文书写。申请人提交的支持资料和已印制的文献可以用另一种语言，但相应内容应附有中文翻译本，在解释响应文件时以中文翻译本为准。但不能故意错误翻译，否则申请无效。</w:t>
      </w:r>
    </w:p>
    <w:p w14:paraId="2E6B1663">
      <w:pPr>
        <w:spacing w:line="500" w:lineRule="exact"/>
        <w:ind w:left="480" w:hanging="480" w:hangingChars="200"/>
        <w:rPr>
          <w:rFonts w:ascii="宋体" w:hAnsi="宋体"/>
          <w:sz w:val="24"/>
          <w:szCs w:val="24"/>
        </w:rPr>
      </w:pPr>
      <w:r>
        <w:rPr>
          <w:rFonts w:hint="eastAsia" w:ascii="宋体" w:hAnsi="宋体"/>
          <w:sz w:val="24"/>
          <w:szCs w:val="24"/>
        </w:rPr>
        <w:t>10.2 申请人所提供的材料必须符合诚实信用、客观真实的原则，对弄虚作假或违背诚实信用的违法行为，一经查实，立即取消申请资格，已成交的成交结果无效，并承担相应的法律责任。</w:t>
      </w:r>
    </w:p>
    <w:p w14:paraId="74FD4893">
      <w:pPr>
        <w:spacing w:line="500" w:lineRule="exact"/>
        <w:ind w:left="482" w:hanging="482" w:hangingChars="200"/>
        <w:rPr>
          <w:rFonts w:ascii="宋体" w:hAnsi="宋体"/>
          <w:b/>
          <w:sz w:val="24"/>
          <w:szCs w:val="24"/>
        </w:rPr>
      </w:pPr>
      <w:r>
        <w:rPr>
          <w:rFonts w:hint="eastAsia" w:ascii="宋体" w:hAnsi="宋体"/>
          <w:b/>
          <w:sz w:val="24"/>
          <w:szCs w:val="24"/>
        </w:rPr>
        <w:t>11.</w:t>
      </w:r>
      <w:bookmarkEnd w:id="11"/>
      <w:bookmarkEnd w:id="12"/>
      <w:bookmarkEnd w:id="13"/>
      <w:bookmarkEnd w:id="14"/>
      <w:r>
        <w:rPr>
          <w:rFonts w:hint="eastAsia" w:ascii="宋体" w:hAnsi="宋体"/>
          <w:b/>
          <w:sz w:val="24"/>
          <w:szCs w:val="24"/>
        </w:rPr>
        <w:t>响应文件的组成</w:t>
      </w:r>
    </w:p>
    <w:p w14:paraId="3B41E879">
      <w:pPr>
        <w:spacing w:line="500" w:lineRule="exact"/>
        <w:rPr>
          <w:rFonts w:ascii="宋体" w:hAnsi="宋体"/>
          <w:b/>
          <w:sz w:val="24"/>
          <w:szCs w:val="24"/>
        </w:rPr>
      </w:pPr>
      <w:r>
        <w:rPr>
          <w:rFonts w:hint="eastAsia" w:ascii="宋体" w:hAnsi="宋体"/>
          <w:sz w:val="24"/>
          <w:szCs w:val="24"/>
        </w:rPr>
        <w:t>11.1 申请人提交的响应文件应包括以下内容（但不仅限于下列部分）：</w:t>
      </w:r>
    </w:p>
    <w:p w14:paraId="4ECAD3F8">
      <w:pPr>
        <w:spacing w:line="500" w:lineRule="exact"/>
        <w:ind w:firstLine="482" w:firstLineChars="200"/>
        <w:rPr>
          <w:rFonts w:ascii="宋体" w:hAnsi="宋体"/>
          <w:b/>
          <w:sz w:val="24"/>
          <w:szCs w:val="24"/>
        </w:rPr>
      </w:pPr>
      <w:r>
        <w:rPr>
          <w:rFonts w:hint="eastAsia" w:ascii="宋体" w:hAnsi="宋体"/>
          <w:b/>
          <w:sz w:val="24"/>
          <w:szCs w:val="24"/>
        </w:rPr>
        <w:t>*(1)比选函</w:t>
      </w:r>
    </w:p>
    <w:p w14:paraId="5AA57155">
      <w:pPr>
        <w:spacing w:line="500" w:lineRule="exact"/>
        <w:ind w:firstLine="482" w:firstLineChars="200"/>
        <w:rPr>
          <w:rFonts w:ascii="宋体" w:hAnsi="宋体"/>
          <w:b/>
          <w:sz w:val="24"/>
          <w:szCs w:val="24"/>
        </w:rPr>
      </w:pPr>
      <w:r>
        <w:rPr>
          <w:rFonts w:hint="eastAsia" w:ascii="宋体" w:hAnsi="宋体"/>
          <w:b/>
          <w:sz w:val="24"/>
          <w:szCs w:val="24"/>
        </w:rPr>
        <w:t>*(2)比选一览表</w:t>
      </w:r>
    </w:p>
    <w:p w14:paraId="73D9C1FA">
      <w:pPr>
        <w:spacing w:line="500" w:lineRule="exact"/>
        <w:ind w:firstLine="482" w:firstLineChars="200"/>
        <w:rPr>
          <w:rFonts w:ascii="宋体" w:hAnsi="宋体"/>
          <w:b/>
          <w:sz w:val="24"/>
          <w:szCs w:val="24"/>
        </w:rPr>
      </w:pPr>
      <w:r>
        <w:rPr>
          <w:rFonts w:hint="eastAsia" w:ascii="宋体" w:hAnsi="宋体"/>
          <w:b/>
          <w:sz w:val="24"/>
          <w:szCs w:val="24"/>
        </w:rPr>
        <w:t>*(3)分项报价表</w:t>
      </w:r>
    </w:p>
    <w:p w14:paraId="020DAE2C">
      <w:pPr>
        <w:spacing w:line="500" w:lineRule="exact"/>
        <w:ind w:firstLine="482" w:firstLineChars="200"/>
        <w:rPr>
          <w:rFonts w:ascii="宋体" w:hAnsi="宋体"/>
          <w:b/>
          <w:sz w:val="24"/>
          <w:szCs w:val="24"/>
        </w:rPr>
      </w:pPr>
      <w:r>
        <w:rPr>
          <w:rFonts w:hint="eastAsia" w:ascii="宋体" w:hAnsi="宋体"/>
          <w:b/>
          <w:sz w:val="24"/>
          <w:szCs w:val="24"/>
        </w:rPr>
        <w:t>*(4)技术要求响应/偏离表</w:t>
      </w:r>
    </w:p>
    <w:p w14:paraId="4642D1B3">
      <w:pPr>
        <w:spacing w:line="500" w:lineRule="exact"/>
        <w:ind w:firstLine="482" w:firstLineChars="200"/>
        <w:rPr>
          <w:rFonts w:ascii="宋体" w:hAnsi="宋体"/>
          <w:b/>
          <w:sz w:val="24"/>
          <w:szCs w:val="24"/>
        </w:rPr>
      </w:pPr>
      <w:r>
        <w:rPr>
          <w:rFonts w:hint="eastAsia" w:ascii="宋体" w:hAnsi="宋体"/>
          <w:b/>
          <w:sz w:val="24"/>
          <w:szCs w:val="24"/>
        </w:rPr>
        <w:t>*(5)商务条款响应/偏离表</w:t>
      </w:r>
    </w:p>
    <w:p w14:paraId="14C7E72A">
      <w:pPr>
        <w:spacing w:line="500" w:lineRule="exact"/>
        <w:ind w:firstLine="482" w:firstLineChars="200"/>
        <w:rPr>
          <w:rFonts w:ascii="宋体" w:hAnsi="宋体"/>
          <w:b/>
          <w:sz w:val="24"/>
          <w:szCs w:val="24"/>
        </w:rPr>
      </w:pPr>
      <w:r>
        <w:rPr>
          <w:rFonts w:hint="eastAsia" w:ascii="宋体" w:hAnsi="宋体"/>
          <w:b/>
          <w:sz w:val="24"/>
          <w:szCs w:val="24"/>
        </w:rPr>
        <w:t>*(6)法定代表人资格证明书</w:t>
      </w:r>
    </w:p>
    <w:p w14:paraId="0E647BDA">
      <w:pPr>
        <w:spacing w:line="500" w:lineRule="exact"/>
        <w:ind w:firstLine="482" w:firstLineChars="200"/>
        <w:rPr>
          <w:rFonts w:ascii="宋体" w:hAnsi="宋体"/>
          <w:b/>
          <w:sz w:val="24"/>
          <w:szCs w:val="24"/>
        </w:rPr>
      </w:pPr>
      <w:r>
        <w:rPr>
          <w:rFonts w:hint="eastAsia" w:ascii="宋体" w:hAnsi="宋体"/>
          <w:b/>
          <w:sz w:val="24"/>
          <w:szCs w:val="24"/>
        </w:rPr>
        <w:t>*(7)法定代表人授权委托书</w:t>
      </w:r>
    </w:p>
    <w:p w14:paraId="1E47C04D">
      <w:pPr>
        <w:spacing w:line="500" w:lineRule="exact"/>
        <w:ind w:firstLine="482" w:firstLineChars="200"/>
        <w:rPr>
          <w:rFonts w:ascii="宋体" w:hAnsi="宋体"/>
          <w:b/>
          <w:sz w:val="24"/>
          <w:szCs w:val="24"/>
        </w:rPr>
      </w:pPr>
      <w:r>
        <w:rPr>
          <w:rFonts w:hint="eastAsia" w:ascii="宋体" w:hAnsi="宋体"/>
          <w:b/>
          <w:sz w:val="24"/>
          <w:szCs w:val="24"/>
        </w:rPr>
        <w:t>*(8)资格证明文件</w:t>
      </w:r>
    </w:p>
    <w:p w14:paraId="3DD13E59">
      <w:pPr>
        <w:spacing w:line="500" w:lineRule="exact"/>
        <w:ind w:firstLine="482" w:firstLineChars="200"/>
        <w:rPr>
          <w:rFonts w:ascii="宋体" w:hAnsi="宋体"/>
          <w:b/>
          <w:sz w:val="24"/>
          <w:szCs w:val="24"/>
        </w:rPr>
      </w:pPr>
      <w:r>
        <w:rPr>
          <w:rFonts w:hint="eastAsia" w:ascii="宋体" w:hAnsi="宋体"/>
          <w:b/>
          <w:sz w:val="24"/>
          <w:szCs w:val="24"/>
        </w:rPr>
        <w:t>(9)申请人认为需要说明的其他材料</w:t>
      </w:r>
    </w:p>
    <w:p w14:paraId="56034029">
      <w:pPr>
        <w:spacing w:line="500" w:lineRule="exact"/>
        <w:ind w:left="482" w:hanging="482" w:hangingChars="200"/>
        <w:rPr>
          <w:rFonts w:ascii="宋体" w:hAnsi="宋体"/>
          <w:b/>
          <w:sz w:val="24"/>
          <w:szCs w:val="24"/>
        </w:rPr>
      </w:pPr>
      <w:bookmarkStart w:id="21" w:name="_Toc511293995"/>
      <w:r>
        <w:rPr>
          <w:rFonts w:hint="eastAsia" w:ascii="宋体" w:hAnsi="宋体"/>
          <w:b/>
          <w:sz w:val="24"/>
          <w:szCs w:val="24"/>
        </w:rPr>
        <w:t>12.证明申请人合格的文件</w:t>
      </w:r>
      <w:bookmarkEnd w:id="21"/>
    </w:p>
    <w:p w14:paraId="0C32CAE1">
      <w:pPr>
        <w:spacing w:line="500" w:lineRule="exact"/>
        <w:ind w:left="480" w:hanging="480" w:hangingChars="200"/>
        <w:rPr>
          <w:rFonts w:ascii="宋体" w:hAnsi="宋体"/>
          <w:sz w:val="24"/>
          <w:szCs w:val="24"/>
        </w:rPr>
      </w:pPr>
      <w:bookmarkStart w:id="22" w:name="_Toc286758320"/>
      <w:r>
        <w:rPr>
          <w:rFonts w:hint="eastAsia" w:ascii="宋体" w:hAnsi="宋体"/>
          <w:sz w:val="24"/>
          <w:szCs w:val="24"/>
        </w:rPr>
        <w:t>12.1 申请人应按第一章比选邀请中资格要求提交证明其有资格参加报价和成交后有能力履行合同的文件，并作为其响应文件的一部分。</w:t>
      </w:r>
    </w:p>
    <w:p w14:paraId="7110A569">
      <w:pPr>
        <w:spacing w:line="500" w:lineRule="exact"/>
        <w:ind w:left="480" w:hanging="480" w:hangingChars="200"/>
        <w:rPr>
          <w:rFonts w:ascii="宋体" w:hAnsi="宋体"/>
          <w:sz w:val="24"/>
          <w:szCs w:val="24"/>
        </w:rPr>
      </w:pPr>
      <w:r>
        <w:rPr>
          <w:rFonts w:hint="eastAsia" w:ascii="宋体" w:hAnsi="宋体"/>
          <w:sz w:val="24"/>
          <w:szCs w:val="24"/>
        </w:rPr>
        <w:t>12.2 在比选过程中，申请人发生合并、分立、破产等重大变化时，应当及时书面告知采购单位。</w:t>
      </w:r>
    </w:p>
    <w:p w14:paraId="64C68C26">
      <w:pPr>
        <w:spacing w:line="500" w:lineRule="exact"/>
        <w:ind w:left="482" w:hanging="482" w:hangingChars="200"/>
        <w:rPr>
          <w:rFonts w:ascii="宋体" w:hAnsi="宋体"/>
          <w:b/>
          <w:sz w:val="24"/>
          <w:szCs w:val="24"/>
        </w:rPr>
      </w:pPr>
      <w:bookmarkStart w:id="23" w:name="_Toc511293996"/>
      <w:r>
        <w:rPr>
          <w:rFonts w:hint="eastAsia" w:ascii="宋体" w:hAnsi="宋体"/>
          <w:b/>
          <w:sz w:val="24"/>
          <w:szCs w:val="24"/>
        </w:rPr>
        <w:t>13.</w:t>
      </w:r>
      <w:bookmarkEnd w:id="22"/>
      <w:bookmarkEnd w:id="23"/>
      <w:bookmarkStart w:id="24" w:name="_Toc511293997"/>
      <w:bookmarkStart w:id="25" w:name="_Toc286758321"/>
      <w:r>
        <w:rPr>
          <w:rFonts w:hint="eastAsia" w:ascii="宋体" w:hAnsi="宋体"/>
          <w:b/>
          <w:sz w:val="24"/>
          <w:szCs w:val="24"/>
        </w:rPr>
        <w:t>响应报价</w:t>
      </w:r>
      <w:bookmarkEnd w:id="24"/>
      <w:bookmarkEnd w:id="25"/>
    </w:p>
    <w:p w14:paraId="23E17A7D">
      <w:pPr>
        <w:spacing w:line="500" w:lineRule="exact"/>
        <w:ind w:left="480" w:hanging="480" w:hangingChars="200"/>
        <w:rPr>
          <w:rFonts w:ascii="宋体" w:hAnsi="宋体"/>
          <w:sz w:val="24"/>
          <w:szCs w:val="24"/>
        </w:rPr>
      </w:pPr>
      <w:r>
        <w:rPr>
          <w:rFonts w:hint="eastAsia" w:ascii="宋体" w:hAnsi="宋体"/>
          <w:sz w:val="24"/>
          <w:szCs w:val="24"/>
        </w:rPr>
        <w:t>13.1 所有投标均以人民币报价。供应商的投标报价应遵守《中华人民共和国价格法》。</w:t>
      </w:r>
    </w:p>
    <w:p w14:paraId="7F3E8075">
      <w:pPr>
        <w:spacing w:line="500" w:lineRule="exact"/>
        <w:ind w:left="480" w:hanging="480" w:hangingChars="200"/>
        <w:rPr>
          <w:rFonts w:ascii="宋体" w:hAnsi="宋体"/>
          <w:sz w:val="24"/>
          <w:szCs w:val="24"/>
        </w:rPr>
      </w:pPr>
      <w:r>
        <w:rPr>
          <w:rFonts w:hint="eastAsia" w:ascii="宋体" w:hAnsi="宋体"/>
          <w:sz w:val="24"/>
          <w:szCs w:val="24"/>
        </w:rPr>
        <w:t>13.2 申请人应按响应文件格式要求填写报价，否则可能造成的无效情况由申请人负责。</w:t>
      </w:r>
    </w:p>
    <w:p w14:paraId="092D606D">
      <w:pPr>
        <w:spacing w:line="500" w:lineRule="exact"/>
        <w:ind w:left="480" w:hanging="480" w:hangingChars="200"/>
        <w:rPr>
          <w:rFonts w:ascii="宋体" w:hAnsi="宋体"/>
          <w:sz w:val="24"/>
          <w:szCs w:val="24"/>
        </w:rPr>
      </w:pPr>
      <w:r>
        <w:rPr>
          <w:rFonts w:hint="eastAsia" w:ascii="宋体" w:hAnsi="宋体"/>
          <w:sz w:val="24"/>
          <w:szCs w:val="24"/>
        </w:rPr>
        <w:t>13.3 对于申请人在响应报价中没有进行报价的项目，并且该项目在比选文件中并没有明确提出免除申请人的义务，采购人将视为该项目的价格已包含在响应报价中。</w:t>
      </w:r>
    </w:p>
    <w:p w14:paraId="4391C286">
      <w:pPr>
        <w:spacing w:line="500" w:lineRule="exact"/>
        <w:ind w:left="480" w:hanging="480" w:hangingChars="200"/>
        <w:rPr>
          <w:rFonts w:ascii="宋体" w:hAnsi="宋体"/>
          <w:sz w:val="24"/>
          <w:szCs w:val="24"/>
        </w:rPr>
      </w:pPr>
      <w:r>
        <w:rPr>
          <w:rFonts w:hint="eastAsia" w:ascii="宋体" w:hAnsi="宋体"/>
          <w:sz w:val="24"/>
          <w:szCs w:val="24"/>
        </w:rPr>
        <w:t>13.4 本项目响应报价为最终报价。</w:t>
      </w:r>
    </w:p>
    <w:p w14:paraId="587DEEFB">
      <w:pPr>
        <w:spacing w:line="500" w:lineRule="exact"/>
        <w:ind w:left="482" w:hanging="482" w:hangingChars="200"/>
        <w:rPr>
          <w:rFonts w:ascii="宋体" w:hAnsi="宋体"/>
          <w:b/>
          <w:sz w:val="24"/>
          <w:szCs w:val="24"/>
        </w:rPr>
      </w:pPr>
      <w:bookmarkStart w:id="26" w:name="_Toc511293998"/>
      <w:bookmarkStart w:id="27" w:name="_Toc286758322"/>
      <w:r>
        <w:rPr>
          <w:rFonts w:hint="eastAsia" w:ascii="宋体" w:hAnsi="宋体"/>
          <w:b/>
          <w:sz w:val="24"/>
          <w:szCs w:val="24"/>
        </w:rPr>
        <w:t>14比选保证金</w:t>
      </w:r>
      <w:bookmarkEnd w:id="26"/>
      <w:bookmarkEnd w:id="27"/>
    </w:p>
    <w:p w14:paraId="454D26E0">
      <w:pPr>
        <w:spacing w:line="500" w:lineRule="exact"/>
        <w:ind w:left="480" w:hanging="480" w:hangingChars="200"/>
        <w:rPr>
          <w:rFonts w:ascii="宋体" w:hAnsi="宋体"/>
          <w:sz w:val="24"/>
          <w:szCs w:val="24"/>
        </w:rPr>
      </w:pPr>
      <w:r>
        <w:rPr>
          <w:rFonts w:hint="eastAsia" w:ascii="宋体" w:hAnsi="宋体"/>
          <w:sz w:val="24"/>
          <w:szCs w:val="24"/>
        </w:rPr>
        <w:t>14.1 本项目不适用。</w:t>
      </w:r>
    </w:p>
    <w:p w14:paraId="26CC4292">
      <w:pPr>
        <w:spacing w:line="500" w:lineRule="exact"/>
        <w:ind w:left="482" w:hanging="482" w:hangingChars="200"/>
        <w:rPr>
          <w:rFonts w:ascii="宋体" w:hAnsi="宋体"/>
          <w:b/>
          <w:sz w:val="24"/>
          <w:szCs w:val="24"/>
        </w:rPr>
      </w:pPr>
      <w:bookmarkStart w:id="28" w:name="_Toc511293999"/>
      <w:bookmarkStart w:id="29" w:name="_Toc286758323"/>
      <w:r>
        <w:rPr>
          <w:rFonts w:hint="eastAsia" w:ascii="宋体" w:hAnsi="宋体"/>
          <w:b/>
          <w:sz w:val="24"/>
          <w:szCs w:val="24"/>
        </w:rPr>
        <w:t>15.投标有效期</w:t>
      </w:r>
      <w:bookmarkEnd w:id="28"/>
      <w:bookmarkEnd w:id="29"/>
    </w:p>
    <w:p w14:paraId="0BA46A59">
      <w:pPr>
        <w:spacing w:line="500" w:lineRule="exact"/>
        <w:ind w:left="480" w:hanging="480" w:hangingChars="200"/>
        <w:rPr>
          <w:rFonts w:ascii="宋体" w:hAnsi="宋体"/>
          <w:b/>
          <w:sz w:val="24"/>
          <w:szCs w:val="24"/>
        </w:rPr>
      </w:pPr>
      <w:r>
        <w:rPr>
          <w:rFonts w:hint="eastAsia" w:ascii="宋体" w:hAnsi="宋体"/>
          <w:sz w:val="24"/>
          <w:szCs w:val="24"/>
        </w:rPr>
        <w:t>15.1 响应文件有效期为90日历日（从响应文件递交截止日起算），在此期限内，凡符     合本比选文件要求得响应文件均保持有效。</w:t>
      </w:r>
    </w:p>
    <w:p w14:paraId="70CA45D3">
      <w:pPr>
        <w:spacing w:line="500" w:lineRule="exact"/>
        <w:ind w:left="480" w:hanging="480" w:hangingChars="200"/>
        <w:rPr>
          <w:rFonts w:ascii="宋体" w:hAnsi="宋体"/>
          <w:sz w:val="24"/>
          <w:szCs w:val="24"/>
        </w:rPr>
      </w:pPr>
      <w:r>
        <w:rPr>
          <w:rFonts w:hint="eastAsia" w:ascii="宋体" w:hAnsi="宋体"/>
          <w:sz w:val="24"/>
          <w:szCs w:val="24"/>
        </w:rPr>
        <w:t>15.2 在特殊情况下，采购人在原定响应文件的有效期内，可以根据需要以书面形式向申请人提出延长响应文件有效期的要求，对此要求申请人须以书面形式予以答复。同意延长响应文件有效期的申请人既不能要求也不允许修改其响应文件。</w:t>
      </w:r>
    </w:p>
    <w:p w14:paraId="5CD65217">
      <w:pPr>
        <w:spacing w:line="500" w:lineRule="exact"/>
        <w:ind w:left="482" w:hanging="482" w:hangingChars="200"/>
        <w:rPr>
          <w:rFonts w:ascii="宋体" w:hAnsi="宋体"/>
          <w:b/>
          <w:sz w:val="24"/>
          <w:szCs w:val="24"/>
        </w:rPr>
      </w:pPr>
      <w:r>
        <w:rPr>
          <w:rFonts w:hint="eastAsia" w:ascii="宋体" w:hAnsi="宋体"/>
          <w:b/>
          <w:sz w:val="24"/>
          <w:szCs w:val="24"/>
        </w:rPr>
        <w:t>16.响应文件的签署及规定</w:t>
      </w:r>
    </w:p>
    <w:p w14:paraId="4469AC6D">
      <w:pPr>
        <w:spacing w:line="500" w:lineRule="exact"/>
        <w:ind w:left="480" w:hanging="480" w:hangingChars="200"/>
        <w:rPr>
          <w:rFonts w:ascii="宋体" w:hAnsi="宋体"/>
          <w:sz w:val="24"/>
          <w:szCs w:val="24"/>
        </w:rPr>
      </w:pPr>
      <w:r>
        <w:rPr>
          <w:rFonts w:hint="eastAsia" w:ascii="宋体" w:hAnsi="宋体"/>
          <w:sz w:val="24"/>
          <w:szCs w:val="24"/>
        </w:rPr>
        <w:t>16</w:t>
      </w:r>
      <w:r>
        <w:rPr>
          <w:rFonts w:ascii="宋体" w:hAnsi="宋体"/>
          <w:sz w:val="24"/>
          <w:szCs w:val="24"/>
        </w:rPr>
        <w:t>.1</w:t>
      </w:r>
      <w:r>
        <w:rPr>
          <w:rFonts w:hint="eastAsia" w:ascii="宋体" w:hAnsi="宋体"/>
          <w:sz w:val="24"/>
          <w:szCs w:val="24"/>
        </w:rPr>
        <w:t xml:space="preserve"> 申请人应准备响应文件</w:t>
      </w:r>
      <w:r>
        <w:rPr>
          <w:rFonts w:hint="eastAsia" w:ascii="宋体" w:hAnsi="宋体"/>
          <w:b/>
          <w:bCs/>
          <w:sz w:val="24"/>
          <w:szCs w:val="24"/>
          <w:u w:val="single"/>
        </w:rPr>
        <w:t>正本一份</w:t>
      </w:r>
      <w:r>
        <w:rPr>
          <w:rFonts w:hint="eastAsia" w:ascii="宋体" w:hAnsi="宋体"/>
          <w:sz w:val="24"/>
          <w:szCs w:val="24"/>
        </w:rPr>
        <w:t>和</w:t>
      </w:r>
      <w:r>
        <w:rPr>
          <w:rFonts w:hint="eastAsia" w:ascii="宋体" w:hAnsi="宋体"/>
          <w:b/>
          <w:bCs/>
          <w:sz w:val="24"/>
          <w:szCs w:val="24"/>
          <w:u w:val="single"/>
        </w:rPr>
        <w:t>副本二份</w:t>
      </w:r>
      <w:r>
        <w:rPr>
          <w:rFonts w:hint="eastAsia" w:ascii="宋体" w:hAnsi="宋体"/>
          <w:sz w:val="24"/>
          <w:szCs w:val="24"/>
        </w:rPr>
        <w:t>。每份响应文件须清楚地标明“正本”或“副本”。若正本和副本不符，以正本为准。</w:t>
      </w:r>
    </w:p>
    <w:p w14:paraId="674B63F2">
      <w:pPr>
        <w:spacing w:line="500" w:lineRule="exact"/>
        <w:ind w:left="480" w:hanging="480" w:hangingChars="200"/>
        <w:rPr>
          <w:rFonts w:ascii="宋体" w:hAnsi="宋体"/>
          <w:sz w:val="24"/>
          <w:szCs w:val="24"/>
        </w:rPr>
      </w:pPr>
      <w:r>
        <w:rPr>
          <w:rFonts w:hint="eastAsia" w:ascii="宋体" w:hAnsi="宋体"/>
          <w:sz w:val="24"/>
          <w:szCs w:val="24"/>
        </w:rPr>
        <w:t>16.2 申请人应将响应文件正本和副本密封包装。并用封条在响应文件密封袋背面开口处密封，封口处加盖申请人的单位公章。响应文件密封袋正面按照规定需写明项目名称、项目编号、申请人名称、地址、邮政编码、联系人、电话。</w:t>
      </w:r>
    </w:p>
    <w:p w14:paraId="6A9A3591">
      <w:pPr>
        <w:spacing w:line="500" w:lineRule="exact"/>
        <w:ind w:left="480" w:hanging="480" w:hangingChars="200"/>
        <w:rPr>
          <w:rFonts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 响应文件应</w:t>
      </w:r>
      <w:r>
        <w:rPr>
          <w:rFonts w:ascii="宋体" w:hAnsi="宋体"/>
          <w:sz w:val="24"/>
          <w:szCs w:val="24"/>
        </w:rPr>
        <w:t>由</w:t>
      </w:r>
      <w:r>
        <w:rPr>
          <w:rFonts w:hint="eastAsia" w:ascii="宋体" w:hAnsi="宋体"/>
          <w:sz w:val="24"/>
          <w:szCs w:val="24"/>
        </w:rPr>
        <w:t>申请人</w:t>
      </w:r>
      <w:r>
        <w:rPr>
          <w:rFonts w:ascii="宋体" w:hAnsi="宋体"/>
          <w:sz w:val="24"/>
          <w:szCs w:val="24"/>
        </w:rPr>
        <w:t>法定代表人或经正式授权的代理人按照本</w:t>
      </w:r>
      <w:r>
        <w:rPr>
          <w:rFonts w:hint="eastAsia" w:ascii="宋体" w:hAnsi="宋体"/>
          <w:sz w:val="24"/>
          <w:szCs w:val="24"/>
        </w:rPr>
        <w:t>比选文件</w:t>
      </w:r>
      <w:r>
        <w:rPr>
          <w:rFonts w:ascii="宋体" w:hAnsi="宋体"/>
          <w:sz w:val="24"/>
          <w:szCs w:val="24"/>
        </w:rPr>
        <w:t>规定在</w:t>
      </w:r>
      <w:r>
        <w:rPr>
          <w:rFonts w:hint="eastAsia" w:ascii="宋体" w:hAnsi="宋体"/>
          <w:sz w:val="24"/>
          <w:szCs w:val="24"/>
        </w:rPr>
        <w:t>响应文件</w:t>
      </w:r>
      <w:r>
        <w:rPr>
          <w:rFonts w:ascii="宋体" w:hAnsi="宋体"/>
          <w:sz w:val="24"/>
          <w:szCs w:val="24"/>
        </w:rPr>
        <w:t>上签字和加盖</w:t>
      </w:r>
      <w:r>
        <w:rPr>
          <w:rFonts w:hint="eastAsia" w:ascii="宋体" w:hAnsi="宋体"/>
          <w:sz w:val="24"/>
          <w:szCs w:val="24"/>
        </w:rPr>
        <w:t>申请人</w:t>
      </w:r>
      <w:r>
        <w:rPr>
          <w:rFonts w:ascii="宋体" w:hAnsi="宋体"/>
          <w:sz w:val="24"/>
          <w:szCs w:val="24"/>
        </w:rPr>
        <w:t>公章。副本可采用正本的复印件。</w:t>
      </w:r>
    </w:p>
    <w:p w14:paraId="3E029FBA">
      <w:pPr>
        <w:spacing w:line="500" w:lineRule="exact"/>
        <w:ind w:left="480" w:hanging="480" w:hangingChars="200"/>
        <w:rPr>
          <w:rFonts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 响应文件不得涂改和增删，如有修改，必须由响应文件签字人签字或盖章。</w:t>
      </w:r>
    </w:p>
    <w:p w14:paraId="64D89044">
      <w:pPr>
        <w:spacing w:line="500" w:lineRule="exact"/>
        <w:ind w:left="480" w:hanging="480" w:hangingChars="200"/>
        <w:rPr>
          <w:rFonts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5 响应文件因字迹潦草或表达不清所引起的后果由申请人负责。</w:t>
      </w:r>
    </w:p>
    <w:p w14:paraId="029DD1CD">
      <w:pPr>
        <w:spacing w:line="500" w:lineRule="exact"/>
        <w:rPr>
          <w:rFonts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6 电报、电传、传真形式的响应文件概不接受。</w:t>
      </w:r>
    </w:p>
    <w:p w14:paraId="102E8A69">
      <w:pPr>
        <w:spacing w:line="500" w:lineRule="exact"/>
        <w:rPr>
          <w:rFonts w:ascii="宋体" w:hAnsi="宋体"/>
          <w:sz w:val="24"/>
          <w:szCs w:val="24"/>
        </w:rPr>
      </w:pPr>
    </w:p>
    <w:p w14:paraId="6C92C6B0">
      <w:pPr>
        <w:pStyle w:val="4"/>
        <w:jc w:val="center"/>
        <w:rPr>
          <w:rFonts w:ascii="宋体" w:hAnsi="宋体" w:eastAsia="宋体"/>
        </w:rPr>
      </w:pPr>
      <w:bookmarkStart w:id="30" w:name="_Toc139787709"/>
      <w:bookmarkStart w:id="31" w:name="_Toc200365882"/>
      <w:bookmarkStart w:id="32" w:name="_Toc492884545"/>
      <w:bookmarkStart w:id="33" w:name="_Toc492884624"/>
      <w:bookmarkStart w:id="34" w:name="_Toc3103"/>
      <w:bookmarkStart w:id="35" w:name="_Toc122030703"/>
      <w:r>
        <w:rPr>
          <w:rFonts w:hint="eastAsia" w:ascii="宋体" w:hAnsi="宋体" w:eastAsia="宋体"/>
        </w:rPr>
        <w:t>四、</w:t>
      </w:r>
      <w:r>
        <w:rPr>
          <w:rFonts w:hint="eastAsia" w:ascii="宋体" w:hAnsi="宋体" w:eastAsia="宋体"/>
          <w:lang w:val="en-US"/>
        </w:rPr>
        <w:t>响应</w:t>
      </w:r>
      <w:r>
        <w:rPr>
          <w:rFonts w:hint="eastAsia" w:ascii="宋体" w:hAnsi="宋体" w:eastAsia="宋体"/>
        </w:rPr>
        <w:t>文件的</w:t>
      </w:r>
      <w:bookmarkEnd w:id="30"/>
      <w:bookmarkEnd w:id="31"/>
      <w:bookmarkEnd w:id="32"/>
      <w:bookmarkEnd w:id="33"/>
      <w:r>
        <w:rPr>
          <w:rFonts w:hint="eastAsia" w:ascii="宋体" w:hAnsi="宋体" w:eastAsia="宋体"/>
        </w:rPr>
        <w:t>递交</w:t>
      </w:r>
      <w:bookmarkEnd w:id="34"/>
      <w:bookmarkEnd w:id="35"/>
    </w:p>
    <w:p w14:paraId="12ABD19F">
      <w:pPr>
        <w:spacing w:line="500" w:lineRule="exact"/>
        <w:ind w:left="482" w:hanging="482" w:hangingChars="200"/>
        <w:rPr>
          <w:rFonts w:ascii="宋体" w:hAnsi="宋体"/>
          <w:b/>
          <w:sz w:val="24"/>
          <w:szCs w:val="24"/>
        </w:rPr>
      </w:pPr>
      <w:r>
        <w:rPr>
          <w:rFonts w:hint="eastAsia" w:ascii="宋体" w:hAnsi="宋体"/>
          <w:b/>
          <w:sz w:val="24"/>
          <w:szCs w:val="24"/>
        </w:rPr>
        <w:t>17.响应文件的递交</w:t>
      </w:r>
    </w:p>
    <w:p w14:paraId="1B9E15AF">
      <w:pPr>
        <w:snapToGrid w:val="0"/>
        <w:spacing w:line="500" w:lineRule="exact"/>
        <w:ind w:left="480" w:hanging="480" w:hangingChars="200"/>
        <w:rPr>
          <w:rFonts w:ascii="宋体" w:hAnsi="宋体"/>
          <w:sz w:val="24"/>
        </w:rPr>
      </w:pPr>
      <w:r>
        <w:rPr>
          <w:rFonts w:hint="eastAsia" w:ascii="宋体" w:hAnsi="宋体"/>
          <w:sz w:val="24"/>
        </w:rPr>
        <w:t>17.1 响应文件必须按比选邀请中载明的时间、地点送达，逾期不再受理。</w:t>
      </w:r>
    </w:p>
    <w:p w14:paraId="3E34802C">
      <w:pPr>
        <w:snapToGrid w:val="0"/>
        <w:spacing w:line="500" w:lineRule="exact"/>
        <w:ind w:left="480" w:hanging="480" w:hangingChars="200"/>
        <w:rPr>
          <w:rFonts w:ascii="宋体" w:hAnsi="宋体"/>
          <w:sz w:val="24"/>
        </w:rPr>
      </w:pPr>
      <w:r>
        <w:rPr>
          <w:rFonts w:hint="eastAsia" w:ascii="宋体" w:hAnsi="宋体"/>
          <w:sz w:val="24"/>
        </w:rPr>
        <w:t>17.2 申请人提供的全部资料必须真实、准确、详细，以便采购人做出正确的判断。如果没按要求在比选文件中提供具体证明材料，可能将导致不合格。对于提供虚假材料而通过资格审查的申请人，一经发现，采购人有权随时取消其投标资格，并将提交有关部门追究其责任。</w:t>
      </w:r>
    </w:p>
    <w:p w14:paraId="62C1DE5A">
      <w:pPr>
        <w:snapToGrid w:val="0"/>
        <w:spacing w:line="500" w:lineRule="exact"/>
        <w:ind w:left="480" w:hanging="480" w:hangingChars="200"/>
        <w:rPr>
          <w:rFonts w:ascii="宋体" w:hAnsi="宋体"/>
          <w:sz w:val="24"/>
        </w:rPr>
      </w:pPr>
      <w:r>
        <w:rPr>
          <w:rFonts w:hint="eastAsia" w:ascii="宋体" w:hAnsi="宋体"/>
          <w:sz w:val="24"/>
        </w:rPr>
        <w:t>17.3 在响应文件递交截止时间以后送达的响应文件</w:t>
      </w:r>
      <w:r>
        <w:rPr>
          <w:rFonts w:ascii="宋体" w:hAnsi="宋体"/>
          <w:sz w:val="24"/>
        </w:rPr>
        <w:t>为无效文件</w:t>
      </w:r>
      <w:r>
        <w:rPr>
          <w:rFonts w:hint="eastAsia" w:ascii="宋体" w:hAnsi="宋体"/>
          <w:sz w:val="24"/>
        </w:rPr>
        <w:t>，采购人将拒绝接收。</w:t>
      </w:r>
    </w:p>
    <w:p w14:paraId="1D67C945">
      <w:pPr>
        <w:snapToGrid w:val="0"/>
        <w:spacing w:line="500" w:lineRule="exact"/>
        <w:ind w:left="480" w:hanging="480" w:hangingChars="200"/>
        <w:rPr>
          <w:rFonts w:ascii="宋体" w:hAnsi="宋体"/>
          <w:sz w:val="24"/>
        </w:rPr>
      </w:pPr>
      <w:r>
        <w:rPr>
          <w:rFonts w:hint="eastAsia" w:ascii="宋体" w:hAnsi="宋体"/>
          <w:sz w:val="24"/>
        </w:rPr>
        <w:t>17.4 截至响应文件递交的截止时间，递交响应文件的申请人数量不足三家的，应重新组织比选。</w:t>
      </w:r>
    </w:p>
    <w:p w14:paraId="07DEE23C">
      <w:pPr>
        <w:spacing w:line="500" w:lineRule="exact"/>
        <w:ind w:left="482" w:hanging="482" w:hangingChars="200"/>
        <w:rPr>
          <w:rFonts w:ascii="宋体" w:hAnsi="宋体"/>
          <w:b/>
          <w:sz w:val="24"/>
          <w:szCs w:val="24"/>
        </w:rPr>
      </w:pPr>
      <w:r>
        <w:rPr>
          <w:rFonts w:hint="eastAsia" w:ascii="宋体" w:hAnsi="宋体"/>
          <w:b/>
          <w:sz w:val="24"/>
          <w:szCs w:val="24"/>
        </w:rPr>
        <w:t>18.响应文件的修改及撤回</w:t>
      </w:r>
    </w:p>
    <w:p w14:paraId="1D2E8AE0">
      <w:pPr>
        <w:snapToGrid w:val="0"/>
        <w:spacing w:line="500" w:lineRule="exact"/>
        <w:ind w:left="480" w:hanging="480" w:hangingChars="200"/>
        <w:rPr>
          <w:rFonts w:ascii="宋体" w:hAnsi="宋体"/>
          <w:sz w:val="24"/>
        </w:rPr>
      </w:pPr>
      <w:r>
        <w:rPr>
          <w:rFonts w:hint="eastAsia" w:ascii="宋体" w:hAnsi="宋体"/>
          <w:sz w:val="24"/>
        </w:rPr>
        <w:t>18.1 申请人在提交响应文件以后，在规定的截止时间之前，可以书面形式补充、修改或撤回已提交的响应文件。补充或修改的内容作为响应文件的组成部分。</w:t>
      </w:r>
    </w:p>
    <w:p w14:paraId="22FF550E">
      <w:pPr>
        <w:snapToGrid w:val="0"/>
        <w:spacing w:line="500" w:lineRule="exact"/>
        <w:ind w:left="480" w:hanging="480" w:hangingChars="200"/>
        <w:rPr>
          <w:rFonts w:ascii="宋体" w:hAnsi="宋体"/>
          <w:sz w:val="24"/>
        </w:rPr>
      </w:pPr>
      <w:r>
        <w:rPr>
          <w:rFonts w:hint="eastAsia" w:ascii="宋体" w:hAnsi="宋体"/>
          <w:sz w:val="24"/>
        </w:rPr>
        <w:t>18.2 申请人对响应文件的补充和修改应按照本比选文件要求密封提交。</w:t>
      </w:r>
    </w:p>
    <w:p w14:paraId="337D3206">
      <w:pPr>
        <w:snapToGrid w:val="0"/>
        <w:spacing w:line="500" w:lineRule="exact"/>
        <w:ind w:left="480" w:hanging="480" w:hangingChars="200"/>
        <w:rPr>
          <w:rFonts w:ascii="宋体" w:hAnsi="宋体"/>
          <w:sz w:val="24"/>
        </w:rPr>
      </w:pPr>
      <w:r>
        <w:rPr>
          <w:rFonts w:hint="eastAsia" w:ascii="宋体" w:hAnsi="宋体"/>
          <w:sz w:val="24"/>
        </w:rPr>
        <w:t>18.3在截止时间之后，申请人不得补充、修改或撤回其响应文件。</w:t>
      </w:r>
    </w:p>
    <w:p w14:paraId="1D903E08">
      <w:pPr>
        <w:snapToGrid w:val="0"/>
        <w:spacing w:line="500" w:lineRule="exact"/>
        <w:ind w:left="480" w:hanging="480" w:hangingChars="200"/>
        <w:rPr>
          <w:rFonts w:ascii="宋体" w:hAnsi="宋体"/>
          <w:sz w:val="24"/>
        </w:rPr>
      </w:pPr>
    </w:p>
    <w:p w14:paraId="68AD0280">
      <w:pPr>
        <w:snapToGrid w:val="0"/>
        <w:spacing w:line="500" w:lineRule="exact"/>
        <w:ind w:firstLine="480" w:firstLineChars="200"/>
        <w:rPr>
          <w:rFonts w:ascii="宋体" w:hAnsi="宋体"/>
          <w:sz w:val="24"/>
        </w:rPr>
      </w:pPr>
    </w:p>
    <w:p w14:paraId="0E3C6540">
      <w:pPr>
        <w:pStyle w:val="3"/>
        <w:numPr>
          <w:ilvl w:val="0"/>
          <w:numId w:val="1"/>
        </w:numPr>
        <w:spacing w:before="156" w:after="156"/>
        <w:jc w:val="center"/>
        <w:rPr>
          <w:rFonts w:ascii="宋体" w:hAnsi="宋体"/>
          <w:sz w:val="32"/>
          <w:szCs w:val="32"/>
        </w:rPr>
      </w:pPr>
      <w:bookmarkStart w:id="36" w:name="_Toc37151777"/>
      <w:bookmarkStart w:id="37" w:name="_Toc122030707"/>
      <w:bookmarkStart w:id="38" w:name="_Toc23503"/>
      <w:bookmarkStart w:id="39" w:name="_Toc29370"/>
      <w:r>
        <w:rPr>
          <w:rFonts w:hint="eastAsia" w:ascii="宋体" w:hAnsi="宋体"/>
          <w:sz w:val="32"/>
          <w:szCs w:val="32"/>
        </w:rPr>
        <w:t>评标办法</w:t>
      </w:r>
      <w:bookmarkEnd w:id="36"/>
      <w:bookmarkEnd w:id="37"/>
      <w:bookmarkEnd w:id="38"/>
      <w:bookmarkEnd w:id="39"/>
    </w:p>
    <w:p w14:paraId="497C70B6">
      <w:pPr>
        <w:spacing w:line="460" w:lineRule="exact"/>
        <w:outlineLvl w:val="1"/>
        <w:rPr>
          <w:rFonts w:hint="default" w:ascii="宋体" w:hAnsi="宋体" w:eastAsia="宋体"/>
          <w:b/>
          <w:sz w:val="24"/>
          <w:szCs w:val="24"/>
          <w:lang w:val="en-US" w:eastAsia="zh-CN"/>
        </w:rPr>
      </w:pPr>
      <w:bookmarkStart w:id="40" w:name="_Toc122030708"/>
      <w:bookmarkStart w:id="41" w:name="_Toc27536"/>
      <w:r>
        <w:rPr>
          <w:rFonts w:hint="eastAsia" w:ascii="宋体" w:hAnsi="宋体"/>
          <w:b/>
          <w:sz w:val="24"/>
          <w:szCs w:val="24"/>
        </w:rPr>
        <w:t>一、</w:t>
      </w:r>
      <w:bookmarkEnd w:id="40"/>
      <w:bookmarkEnd w:id="41"/>
      <w:r>
        <w:rPr>
          <w:rFonts w:hint="eastAsia" w:ascii="宋体" w:hAnsi="宋体"/>
          <w:b/>
          <w:sz w:val="24"/>
          <w:szCs w:val="24"/>
          <w:lang w:val="en-US" w:eastAsia="zh-CN"/>
        </w:rPr>
        <w:t>最低价评标法</w:t>
      </w:r>
    </w:p>
    <w:p w14:paraId="0A8B1877">
      <w:pPr>
        <w:spacing w:line="460" w:lineRule="exact"/>
        <w:ind w:firstLine="480" w:firstLineChars="200"/>
        <w:rPr>
          <w:rFonts w:hint="default" w:ascii="宋体" w:hAnsi="宋体"/>
          <w:b/>
          <w:szCs w:val="24"/>
          <w:lang w:val="en-US"/>
        </w:rPr>
        <w:sectPr>
          <w:footerReference r:id="rId6" w:type="default"/>
          <w:pgSz w:w="11906" w:h="16838"/>
          <w:pgMar w:top="1440" w:right="1440" w:bottom="1440" w:left="1440" w:header="851" w:footer="992" w:gutter="0"/>
          <w:pgNumType w:fmt="numberInDash"/>
          <w:cols w:space="425" w:num="1"/>
          <w:titlePg/>
          <w:docGrid w:type="lines" w:linePitch="312" w:charSpace="0"/>
        </w:sectPr>
      </w:pPr>
      <w:r>
        <w:rPr>
          <w:rFonts w:hint="eastAsia" w:ascii="宋体" w:hAnsi="宋体"/>
          <w:sz w:val="24"/>
          <w:szCs w:val="24"/>
        </w:rPr>
        <w:t>本项目采用</w:t>
      </w:r>
      <w:r>
        <w:rPr>
          <w:rFonts w:hint="eastAsia" w:ascii="宋体" w:hAnsi="宋体"/>
          <w:sz w:val="24"/>
          <w:szCs w:val="24"/>
          <w:lang w:val="en-US" w:eastAsia="zh-CN"/>
        </w:rPr>
        <w:t>最低价评标法，即满足比选文件的需求，且报价（折扣率）最低的有效比选人成为中选候选人。</w:t>
      </w:r>
    </w:p>
    <w:p w14:paraId="6625BF13">
      <w:pPr>
        <w:pStyle w:val="3"/>
        <w:keepLines w:val="0"/>
        <w:widowControl/>
        <w:numPr>
          <w:ilvl w:val="0"/>
          <w:numId w:val="1"/>
        </w:numPr>
        <w:spacing w:beforeLines="50" w:afterLines="50" w:line="440" w:lineRule="exact"/>
        <w:jc w:val="center"/>
        <w:rPr>
          <w:rFonts w:ascii="宋体" w:hAnsi="宋体"/>
          <w:kern w:val="2"/>
          <w:sz w:val="32"/>
          <w:szCs w:val="20"/>
        </w:rPr>
      </w:pPr>
      <w:bookmarkStart w:id="42" w:name="_Toc1538"/>
      <w:bookmarkStart w:id="43" w:name="_Toc122030710"/>
      <w:bookmarkStart w:id="44" w:name="_Toc492884627"/>
      <w:bookmarkStart w:id="45" w:name="_Toc492884548"/>
      <w:r>
        <w:rPr>
          <w:rFonts w:hint="eastAsia" w:ascii="宋体" w:hAnsi="宋体"/>
          <w:kern w:val="2"/>
          <w:sz w:val="32"/>
          <w:szCs w:val="20"/>
        </w:rPr>
        <w:t>项目需求</w:t>
      </w:r>
      <w:bookmarkEnd w:id="42"/>
      <w:bookmarkEnd w:id="43"/>
    </w:p>
    <w:p w14:paraId="59612698">
      <w:pPr>
        <w:rPr>
          <w:rFonts w:ascii="宋体" w:hAnsi="宋体"/>
        </w:rPr>
      </w:pPr>
    </w:p>
    <w:p w14:paraId="2F595033">
      <w:pPr>
        <w:pStyle w:val="2"/>
        <w:spacing w:line="500" w:lineRule="exact"/>
        <w:ind w:firstLine="562" w:firstLineChars="200"/>
        <w:rPr>
          <w:rFonts w:cs="Times New Roman"/>
          <w:b/>
          <w:bCs/>
          <w:sz w:val="28"/>
          <w:szCs w:val="28"/>
        </w:rPr>
      </w:pPr>
      <w:r>
        <w:rPr>
          <w:rFonts w:hint="eastAsia" w:cs="Times New Roman"/>
          <w:b/>
          <w:bCs/>
          <w:sz w:val="28"/>
          <w:szCs w:val="28"/>
        </w:rPr>
        <w:t>一、技术要求</w:t>
      </w:r>
    </w:p>
    <w:tbl>
      <w:tblPr>
        <w:tblStyle w:val="18"/>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79"/>
        <w:gridCol w:w="1650"/>
        <w:gridCol w:w="2416"/>
        <w:gridCol w:w="1080"/>
        <w:gridCol w:w="1080"/>
        <w:gridCol w:w="1080"/>
      </w:tblGrid>
      <w:tr w14:paraId="0388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shd w:val="clear" w:color="auto" w:fill="auto"/>
            <w:vAlign w:val="center"/>
          </w:tcPr>
          <w:p w14:paraId="0529B91A">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1650" w:type="dxa"/>
            <w:shd w:val="clear" w:color="auto" w:fill="auto"/>
            <w:vAlign w:val="center"/>
          </w:tcPr>
          <w:p w14:paraId="0D9FD840">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采购品目</w:t>
            </w:r>
          </w:p>
        </w:tc>
        <w:tc>
          <w:tcPr>
            <w:tcW w:w="2417" w:type="dxa"/>
            <w:shd w:val="clear" w:color="auto" w:fill="FFFFFF"/>
            <w:vAlign w:val="center"/>
          </w:tcPr>
          <w:p w14:paraId="1829C9D1">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规格</w:t>
            </w:r>
          </w:p>
        </w:tc>
        <w:tc>
          <w:tcPr>
            <w:tcW w:w="1080" w:type="dxa"/>
            <w:shd w:val="clear" w:color="auto" w:fill="auto"/>
            <w:vAlign w:val="center"/>
          </w:tcPr>
          <w:p w14:paraId="1AB15267">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w:t>
            </w:r>
          </w:p>
        </w:tc>
        <w:tc>
          <w:tcPr>
            <w:tcW w:w="1080" w:type="dxa"/>
            <w:shd w:val="clear" w:color="auto" w:fill="FFFFFF"/>
            <w:vAlign w:val="center"/>
          </w:tcPr>
          <w:p w14:paraId="0CF42D24">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预算</w:t>
            </w:r>
            <w:r>
              <w:rPr>
                <w:rFonts w:hint="eastAsia" w:ascii="宋体" w:hAnsi="宋体" w:eastAsia="宋体" w:cs="宋体"/>
                <w:kern w:val="0"/>
                <w:sz w:val="21"/>
                <w:szCs w:val="21"/>
                <w:lang w:val="en-US" w:eastAsia="zh-CN" w:bidi="ar-SA"/>
              </w:rPr>
              <w:t>单价</w:t>
            </w:r>
          </w:p>
        </w:tc>
        <w:tc>
          <w:tcPr>
            <w:tcW w:w="1080" w:type="dxa"/>
            <w:shd w:val="clear" w:color="auto" w:fill="auto"/>
            <w:vAlign w:val="center"/>
          </w:tcPr>
          <w:p w14:paraId="6DB7763D">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w:t>
            </w:r>
          </w:p>
        </w:tc>
      </w:tr>
      <w:tr w14:paraId="1633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1AB0147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650" w:type="dxa"/>
            <w:shd w:val="clear" w:color="auto" w:fill="auto"/>
            <w:vAlign w:val="center"/>
          </w:tcPr>
          <w:p w14:paraId="5B45259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酒精</w:t>
            </w:r>
          </w:p>
        </w:tc>
        <w:tc>
          <w:tcPr>
            <w:tcW w:w="2417" w:type="dxa"/>
            <w:shd w:val="clear" w:color="auto" w:fill="FFFFFF"/>
            <w:vAlign w:val="center"/>
          </w:tcPr>
          <w:p w14:paraId="4610F0F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75%，500ml/瓶</w:t>
            </w:r>
          </w:p>
        </w:tc>
        <w:tc>
          <w:tcPr>
            <w:tcW w:w="1080" w:type="dxa"/>
            <w:shd w:val="clear" w:color="auto" w:fill="auto"/>
            <w:vAlign w:val="center"/>
          </w:tcPr>
          <w:p w14:paraId="731CE70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FFFFFF"/>
            <w:vAlign w:val="center"/>
          </w:tcPr>
          <w:p w14:paraId="0101E1A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080" w:type="dxa"/>
            <w:shd w:val="clear" w:color="auto" w:fill="auto"/>
            <w:vAlign w:val="center"/>
          </w:tcPr>
          <w:p w14:paraId="3B2DB3B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r>
      <w:tr w14:paraId="5EF8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454EAB2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650" w:type="dxa"/>
            <w:shd w:val="clear" w:color="auto" w:fill="auto"/>
            <w:vAlign w:val="center"/>
          </w:tcPr>
          <w:p w14:paraId="276CF38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酒精</w:t>
            </w:r>
          </w:p>
        </w:tc>
        <w:tc>
          <w:tcPr>
            <w:tcW w:w="2417" w:type="dxa"/>
            <w:shd w:val="clear" w:color="auto" w:fill="auto"/>
            <w:vAlign w:val="center"/>
          </w:tcPr>
          <w:p w14:paraId="5D04BC0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0.75</w:t>
            </w:r>
          </w:p>
        </w:tc>
        <w:tc>
          <w:tcPr>
            <w:tcW w:w="1080" w:type="dxa"/>
            <w:shd w:val="clear" w:color="auto" w:fill="auto"/>
            <w:vAlign w:val="center"/>
          </w:tcPr>
          <w:p w14:paraId="555EECE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3A36B51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80" w:type="dxa"/>
            <w:shd w:val="clear" w:color="auto" w:fill="auto"/>
            <w:vAlign w:val="center"/>
          </w:tcPr>
          <w:p w14:paraId="206CFD4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70</w:t>
            </w:r>
          </w:p>
        </w:tc>
      </w:tr>
      <w:tr w14:paraId="49A3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0" w:type="dxa"/>
            <w:shd w:val="clear" w:color="auto" w:fill="auto"/>
            <w:vAlign w:val="center"/>
          </w:tcPr>
          <w:p w14:paraId="112C9EA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650" w:type="dxa"/>
            <w:shd w:val="clear" w:color="auto" w:fill="auto"/>
            <w:vAlign w:val="center"/>
          </w:tcPr>
          <w:p w14:paraId="417697C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0.9%氯化钠注射液</w:t>
            </w:r>
          </w:p>
        </w:tc>
        <w:tc>
          <w:tcPr>
            <w:tcW w:w="2417" w:type="dxa"/>
            <w:shd w:val="clear" w:color="auto" w:fill="auto"/>
            <w:vAlign w:val="center"/>
          </w:tcPr>
          <w:p w14:paraId="5C172A1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100ml/瓶，塑料瓶，100瓶/箱</w:t>
            </w:r>
          </w:p>
        </w:tc>
        <w:tc>
          <w:tcPr>
            <w:tcW w:w="1080" w:type="dxa"/>
            <w:shd w:val="clear" w:color="auto" w:fill="auto"/>
            <w:vAlign w:val="center"/>
          </w:tcPr>
          <w:p w14:paraId="259EA50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2ABD759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80" w:type="dxa"/>
            <w:shd w:val="clear" w:color="auto" w:fill="auto"/>
            <w:vAlign w:val="center"/>
          </w:tcPr>
          <w:p w14:paraId="7033FF0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w:t>
            </w:r>
          </w:p>
        </w:tc>
      </w:tr>
      <w:tr w14:paraId="073E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3D5F7FD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650" w:type="dxa"/>
            <w:shd w:val="clear" w:color="auto" w:fill="auto"/>
            <w:vAlign w:val="center"/>
          </w:tcPr>
          <w:p w14:paraId="133124E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生理盐水</w:t>
            </w:r>
          </w:p>
        </w:tc>
        <w:tc>
          <w:tcPr>
            <w:tcW w:w="2417" w:type="dxa"/>
            <w:shd w:val="clear" w:color="auto" w:fill="auto"/>
            <w:vAlign w:val="center"/>
          </w:tcPr>
          <w:p w14:paraId="6F8F34F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500ml，玻璃瓶</w:t>
            </w:r>
          </w:p>
        </w:tc>
        <w:tc>
          <w:tcPr>
            <w:tcW w:w="1080" w:type="dxa"/>
            <w:shd w:val="clear" w:color="auto" w:fill="auto"/>
            <w:vAlign w:val="center"/>
          </w:tcPr>
          <w:p w14:paraId="39022D1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003EFC8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080" w:type="dxa"/>
            <w:shd w:val="clear" w:color="auto" w:fill="auto"/>
            <w:vAlign w:val="center"/>
          </w:tcPr>
          <w:p w14:paraId="579A44A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70</w:t>
            </w:r>
          </w:p>
        </w:tc>
      </w:tr>
      <w:tr w14:paraId="367D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091ADA7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650" w:type="dxa"/>
            <w:shd w:val="clear" w:color="auto" w:fill="auto"/>
            <w:vAlign w:val="center"/>
          </w:tcPr>
          <w:p w14:paraId="167019E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医用碘伏</w:t>
            </w:r>
          </w:p>
        </w:tc>
        <w:tc>
          <w:tcPr>
            <w:tcW w:w="2417" w:type="dxa"/>
            <w:shd w:val="clear" w:color="auto" w:fill="auto"/>
            <w:vAlign w:val="center"/>
          </w:tcPr>
          <w:p w14:paraId="2756071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100ml/瓶</w:t>
            </w:r>
          </w:p>
        </w:tc>
        <w:tc>
          <w:tcPr>
            <w:tcW w:w="1080" w:type="dxa"/>
            <w:shd w:val="clear" w:color="auto" w:fill="auto"/>
            <w:vAlign w:val="center"/>
          </w:tcPr>
          <w:p w14:paraId="38FC359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35C886C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080" w:type="dxa"/>
            <w:shd w:val="clear" w:color="auto" w:fill="auto"/>
            <w:vAlign w:val="center"/>
          </w:tcPr>
          <w:p w14:paraId="2CBB550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w:t>
            </w:r>
          </w:p>
        </w:tc>
      </w:tr>
      <w:tr w14:paraId="1A54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4F63955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650" w:type="dxa"/>
            <w:shd w:val="clear" w:color="auto" w:fill="auto"/>
            <w:vAlign w:val="center"/>
          </w:tcPr>
          <w:p w14:paraId="1C6F396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医用汞溴红溶液</w:t>
            </w:r>
          </w:p>
        </w:tc>
        <w:tc>
          <w:tcPr>
            <w:tcW w:w="2417" w:type="dxa"/>
            <w:shd w:val="clear" w:color="auto" w:fill="auto"/>
            <w:vAlign w:val="center"/>
          </w:tcPr>
          <w:p w14:paraId="5433425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20ml/瓶</w:t>
            </w:r>
          </w:p>
        </w:tc>
        <w:tc>
          <w:tcPr>
            <w:tcW w:w="1080" w:type="dxa"/>
            <w:shd w:val="clear" w:color="auto" w:fill="auto"/>
            <w:vAlign w:val="center"/>
          </w:tcPr>
          <w:p w14:paraId="398AD75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2BE65D2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18</w:t>
            </w:r>
          </w:p>
        </w:tc>
        <w:tc>
          <w:tcPr>
            <w:tcW w:w="1080" w:type="dxa"/>
            <w:shd w:val="clear" w:color="auto" w:fill="auto"/>
            <w:vAlign w:val="center"/>
          </w:tcPr>
          <w:p w14:paraId="379AAB0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r>
      <w:tr w14:paraId="0A54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shd w:val="clear" w:color="auto" w:fill="auto"/>
            <w:vAlign w:val="center"/>
          </w:tcPr>
          <w:p w14:paraId="42055CE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1650" w:type="dxa"/>
            <w:shd w:val="clear" w:color="auto" w:fill="auto"/>
            <w:vAlign w:val="center"/>
          </w:tcPr>
          <w:p w14:paraId="40E6689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1%淀粉溶液</w:t>
            </w:r>
          </w:p>
        </w:tc>
        <w:tc>
          <w:tcPr>
            <w:tcW w:w="2417" w:type="dxa"/>
            <w:shd w:val="clear" w:color="auto" w:fill="auto"/>
            <w:vAlign w:val="center"/>
          </w:tcPr>
          <w:p w14:paraId="13B8B08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500ml/瓶</w:t>
            </w:r>
          </w:p>
        </w:tc>
        <w:tc>
          <w:tcPr>
            <w:tcW w:w="1080" w:type="dxa"/>
            <w:shd w:val="clear" w:color="auto" w:fill="auto"/>
            <w:vAlign w:val="center"/>
          </w:tcPr>
          <w:p w14:paraId="56DCC96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343527F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23</w:t>
            </w:r>
          </w:p>
        </w:tc>
        <w:tc>
          <w:tcPr>
            <w:tcW w:w="1080" w:type="dxa"/>
            <w:shd w:val="clear" w:color="auto" w:fill="auto"/>
            <w:vAlign w:val="center"/>
          </w:tcPr>
          <w:p w14:paraId="73EE330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r>
      <w:tr w14:paraId="67B0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shd w:val="clear" w:color="auto" w:fill="auto"/>
            <w:vAlign w:val="center"/>
          </w:tcPr>
          <w:p w14:paraId="41D6655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650" w:type="dxa"/>
            <w:shd w:val="clear" w:color="auto" w:fill="auto"/>
            <w:vAlign w:val="center"/>
          </w:tcPr>
          <w:p w14:paraId="5F6FE28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1%蔗糖溶液</w:t>
            </w:r>
          </w:p>
        </w:tc>
        <w:tc>
          <w:tcPr>
            <w:tcW w:w="2417" w:type="dxa"/>
            <w:shd w:val="clear" w:color="auto" w:fill="auto"/>
            <w:vAlign w:val="center"/>
          </w:tcPr>
          <w:p w14:paraId="4BD7BB5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500ml/瓶</w:t>
            </w:r>
          </w:p>
        </w:tc>
        <w:tc>
          <w:tcPr>
            <w:tcW w:w="1080" w:type="dxa"/>
            <w:shd w:val="clear" w:color="auto" w:fill="auto"/>
            <w:vAlign w:val="center"/>
          </w:tcPr>
          <w:p w14:paraId="302C724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3C6176D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87</w:t>
            </w:r>
          </w:p>
        </w:tc>
        <w:tc>
          <w:tcPr>
            <w:tcW w:w="1080" w:type="dxa"/>
            <w:shd w:val="clear" w:color="auto" w:fill="auto"/>
            <w:vAlign w:val="center"/>
          </w:tcPr>
          <w:p w14:paraId="509EF27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r>
      <w:tr w14:paraId="58B9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221E2EB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650" w:type="dxa"/>
            <w:shd w:val="clear" w:color="auto" w:fill="auto"/>
            <w:vAlign w:val="center"/>
          </w:tcPr>
          <w:p w14:paraId="2F95738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半胱氨酸</w:t>
            </w:r>
          </w:p>
        </w:tc>
        <w:tc>
          <w:tcPr>
            <w:tcW w:w="2417" w:type="dxa"/>
            <w:shd w:val="clear" w:color="auto" w:fill="auto"/>
            <w:vAlign w:val="center"/>
          </w:tcPr>
          <w:p w14:paraId="10BBA82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500g</w:t>
            </w:r>
          </w:p>
        </w:tc>
        <w:tc>
          <w:tcPr>
            <w:tcW w:w="1080" w:type="dxa"/>
            <w:shd w:val="clear" w:color="auto" w:fill="auto"/>
            <w:vAlign w:val="center"/>
          </w:tcPr>
          <w:p w14:paraId="7E11D91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袋</w:t>
            </w:r>
          </w:p>
        </w:tc>
        <w:tc>
          <w:tcPr>
            <w:tcW w:w="1080" w:type="dxa"/>
            <w:shd w:val="clear" w:color="auto" w:fill="auto"/>
            <w:vAlign w:val="center"/>
          </w:tcPr>
          <w:p w14:paraId="23196CD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90</w:t>
            </w:r>
          </w:p>
        </w:tc>
        <w:tc>
          <w:tcPr>
            <w:tcW w:w="1080" w:type="dxa"/>
            <w:shd w:val="clear" w:color="auto" w:fill="auto"/>
            <w:vAlign w:val="center"/>
          </w:tcPr>
          <w:p w14:paraId="18AF5D8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362A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4032ED3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650" w:type="dxa"/>
            <w:shd w:val="clear" w:color="auto" w:fill="auto"/>
            <w:vAlign w:val="center"/>
          </w:tcPr>
          <w:p w14:paraId="19EC83F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抗坏血酸钠</w:t>
            </w:r>
          </w:p>
        </w:tc>
        <w:tc>
          <w:tcPr>
            <w:tcW w:w="2417" w:type="dxa"/>
            <w:shd w:val="clear" w:color="auto" w:fill="auto"/>
            <w:vAlign w:val="center"/>
          </w:tcPr>
          <w:p w14:paraId="41383BD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100g</w:t>
            </w:r>
          </w:p>
        </w:tc>
        <w:tc>
          <w:tcPr>
            <w:tcW w:w="1080" w:type="dxa"/>
            <w:shd w:val="clear" w:color="auto" w:fill="auto"/>
            <w:vAlign w:val="center"/>
          </w:tcPr>
          <w:p w14:paraId="4F67DB8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袋</w:t>
            </w:r>
          </w:p>
        </w:tc>
        <w:tc>
          <w:tcPr>
            <w:tcW w:w="1080" w:type="dxa"/>
            <w:shd w:val="clear" w:color="auto" w:fill="auto"/>
            <w:vAlign w:val="center"/>
          </w:tcPr>
          <w:p w14:paraId="07F15A8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6.5</w:t>
            </w:r>
          </w:p>
        </w:tc>
        <w:tc>
          <w:tcPr>
            <w:tcW w:w="1080" w:type="dxa"/>
            <w:shd w:val="clear" w:color="auto" w:fill="auto"/>
            <w:vAlign w:val="center"/>
          </w:tcPr>
          <w:p w14:paraId="3472E0F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5841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200121A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1650" w:type="dxa"/>
            <w:shd w:val="clear" w:color="auto" w:fill="auto"/>
            <w:vAlign w:val="center"/>
          </w:tcPr>
          <w:p w14:paraId="74A05DE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无水柠檬酸</w:t>
            </w:r>
          </w:p>
        </w:tc>
        <w:tc>
          <w:tcPr>
            <w:tcW w:w="2417" w:type="dxa"/>
            <w:shd w:val="clear" w:color="auto" w:fill="auto"/>
            <w:vAlign w:val="center"/>
          </w:tcPr>
          <w:p w14:paraId="25EBF22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100g粉末</w:t>
            </w:r>
          </w:p>
        </w:tc>
        <w:tc>
          <w:tcPr>
            <w:tcW w:w="1080" w:type="dxa"/>
            <w:shd w:val="clear" w:color="auto" w:fill="auto"/>
            <w:vAlign w:val="center"/>
          </w:tcPr>
          <w:p w14:paraId="778639B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袋</w:t>
            </w:r>
          </w:p>
        </w:tc>
        <w:tc>
          <w:tcPr>
            <w:tcW w:w="1080" w:type="dxa"/>
            <w:shd w:val="clear" w:color="auto" w:fill="auto"/>
            <w:vAlign w:val="center"/>
          </w:tcPr>
          <w:p w14:paraId="1B7A600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80" w:type="dxa"/>
            <w:shd w:val="clear" w:color="auto" w:fill="auto"/>
            <w:vAlign w:val="center"/>
          </w:tcPr>
          <w:p w14:paraId="0744F0F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423A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3574873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1650" w:type="dxa"/>
            <w:shd w:val="clear" w:color="auto" w:fill="auto"/>
            <w:vAlign w:val="center"/>
          </w:tcPr>
          <w:p w14:paraId="4DB68E4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氯化钙</w:t>
            </w:r>
          </w:p>
        </w:tc>
        <w:tc>
          <w:tcPr>
            <w:tcW w:w="2417" w:type="dxa"/>
            <w:shd w:val="clear" w:color="auto" w:fill="auto"/>
            <w:vAlign w:val="center"/>
          </w:tcPr>
          <w:p w14:paraId="1142FFC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100g粉末</w:t>
            </w:r>
          </w:p>
        </w:tc>
        <w:tc>
          <w:tcPr>
            <w:tcW w:w="1080" w:type="dxa"/>
            <w:shd w:val="clear" w:color="auto" w:fill="auto"/>
            <w:vAlign w:val="center"/>
          </w:tcPr>
          <w:p w14:paraId="5663A5A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袋</w:t>
            </w:r>
          </w:p>
        </w:tc>
        <w:tc>
          <w:tcPr>
            <w:tcW w:w="1080" w:type="dxa"/>
            <w:shd w:val="clear" w:color="auto" w:fill="auto"/>
            <w:vAlign w:val="center"/>
          </w:tcPr>
          <w:p w14:paraId="04BB8AE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080" w:type="dxa"/>
            <w:shd w:val="clear" w:color="auto" w:fill="auto"/>
            <w:vAlign w:val="center"/>
          </w:tcPr>
          <w:p w14:paraId="42520C5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r>
      <w:tr w14:paraId="68B1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shd w:val="clear" w:color="auto" w:fill="auto"/>
            <w:vAlign w:val="center"/>
          </w:tcPr>
          <w:p w14:paraId="028F7FA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w:t>
            </w:r>
          </w:p>
        </w:tc>
        <w:tc>
          <w:tcPr>
            <w:tcW w:w="1650" w:type="dxa"/>
            <w:shd w:val="clear" w:color="auto" w:fill="auto"/>
            <w:vAlign w:val="center"/>
          </w:tcPr>
          <w:p w14:paraId="22A484E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碘伏溶液</w:t>
            </w:r>
          </w:p>
        </w:tc>
        <w:tc>
          <w:tcPr>
            <w:tcW w:w="2417" w:type="dxa"/>
            <w:shd w:val="clear" w:color="auto" w:fill="auto"/>
            <w:vAlign w:val="center"/>
          </w:tcPr>
          <w:p w14:paraId="2327CD4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医用，500ml</w:t>
            </w:r>
          </w:p>
        </w:tc>
        <w:tc>
          <w:tcPr>
            <w:tcW w:w="1080" w:type="dxa"/>
            <w:shd w:val="clear" w:color="auto" w:fill="auto"/>
            <w:vAlign w:val="center"/>
          </w:tcPr>
          <w:p w14:paraId="751DECD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50424B9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80" w:type="dxa"/>
            <w:shd w:val="clear" w:color="auto" w:fill="auto"/>
            <w:vAlign w:val="center"/>
          </w:tcPr>
          <w:p w14:paraId="46933A6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w:t>
            </w:r>
          </w:p>
        </w:tc>
      </w:tr>
      <w:tr w14:paraId="4FCD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7548E62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w:t>
            </w:r>
          </w:p>
        </w:tc>
        <w:tc>
          <w:tcPr>
            <w:tcW w:w="1650" w:type="dxa"/>
            <w:shd w:val="clear" w:color="auto" w:fill="auto"/>
            <w:vAlign w:val="center"/>
          </w:tcPr>
          <w:p w14:paraId="73B8E17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碘伏溶液</w:t>
            </w:r>
          </w:p>
        </w:tc>
        <w:tc>
          <w:tcPr>
            <w:tcW w:w="2417" w:type="dxa"/>
            <w:shd w:val="clear" w:color="auto" w:fill="auto"/>
            <w:vAlign w:val="center"/>
          </w:tcPr>
          <w:p w14:paraId="2C9D01F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0.02%，医用，100ml</w:t>
            </w:r>
          </w:p>
        </w:tc>
        <w:tc>
          <w:tcPr>
            <w:tcW w:w="1080" w:type="dxa"/>
            <w:shd w:val="clear" w:color="auto" w:fill="auto"/>
            <w:vAlign w:val="center"/>
          </w:tcPr>
          <w:p w14:paraId="5845B85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582D65E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80" w:type="dxa"/>
            <w:shd w:val="clear" w:color="auto" w:fill="auto"/>
            <w:vAlign w:val="center"/>
          </w:tcPr>
          <w:p w14:paraId="1951396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r>
      <w:tr w14:paraId="0BAB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shd w:val="clear" w:color="auto" w:fill="auto"/>
            <w:vAlign w:val="center"/>
          </w:tcPr>
          <w:p w14:paraId="4E142D7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15</w:t>
            </w:r>
          </w:p>
        </w:tc>
        <w:tc>
          <w:tcPr>
            <w:tcW w:w="1650" w:type="dxa"/>
            <w:shd w:val="clear" w:color="auto" w:fill="auto"/>
            <w:vAlign w:val="center"/>
          </w:tcPr>
          <w:p w14:paraId="4857F91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医用碘酒</w:t>
            </w:r>
          </w:p>
        </w:tc>
        <w:tc>
          <w:tcPr>
            <w:tcW w:w="2417" w:type="dxa"/>
            <w:shd w:val="clear" w:color="auto" w:fill="auto"/>
            <w:vAlign w:val="center"/>
          </w:tcPr>
          <w:p w14:paraId="085983B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100ml/瓶</w:t>
            </w:r>
          </w:p>
        </w:tc>
        <w:tc>
          <w:tcPr>
            <w:tcW w:w="1080" w:type="dxa"/>
            <w:shd w:val="clear" w:color="auto" w:fill="auto"/>
            <w:vAlign w:val="center"/>
          </w:tcPr>
          <w:p w14:paraId="53341A4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261BEAE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080" w:type="dxa"/>
            <w:shd w:val="clear" w:color="auto" w:fill="auto"/>
            <w:vAlign w:val="center"/>
          </w:tcPr>
          <w:p w14:paraId="12DCDC7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w:t>
            </w:r>
          </w:p>
        </w:tc>
      </w:tr>
      <w:tr w14:paraId="7FDD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auto" w:fill="auto"/>
            <w:vAlign w:val="center"/>
          </w:tcPr>
          <w:p w14:paraId="7C1C0A8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1650" w:type="dxa"/>
            <w:shd w:val="clear" w:color="auto" w:fill="auto"/>
            <w:vAlign w:val="center"/>
          </w:tcPr>
          <w:p w14:paraId="1C74CA9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福尔马林药水</w:t>
            </w:r>
          </w:p>
        </w:tc>
        <w:tc>
          <w:tcPr>
            <w:tcW w:w="2417" w:type="dxa"/>
            <w:shd w:val="clear" w:color="auto" w:fill="auto"/>
            <w:vAlign w:val="center"/>
          </w:tcPr>
          <w:p w14:paraId="640266F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500ml/瓶</w:t>
            </w:r>
          </w:p>
        </w:tc>
        <w:tc>
          <w:tcPr>
            <w:tcW w:w="1080" w:type="dxa"/>
            <w:shd w:val="clear" w:color="auto" w:fill="auto"/>
            <w:vAlign w:val="center"/>
          </w:tcPr>
          <w:p w14:paraId="4BEAEF3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瓶</w:t>
            </w:r>
          </w:p>
        </w:tc>
        <w:tc>
          <w:tcPr>
            <w:tcW w:w="1080" w:type="dxa"/>
            <w:shd w:val="clear" w:color="auto" w:fill="auto"/>
            <w:vAlign w:val="center"/>
          </w:tcPr>
          <w:p w14:paraId="4F09AFA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15</w:t>
            </w:r>
          </w:p>
        </w:tc>
        <w:tc>
          <w:tcPr>
            <w:tcW w:w="1080" w:type="dxa"/>
            <w:shd w:val="clear" w:color="auto" w:fill="auto"/>
            <w:vAlign w:val="center"/>
          </w:tcPr>
          <w:p w14:paraId="46C26D3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r>
    </w:tbl>
    <w:p w14:paraId="11C2F9B1">
      <w:pPr>
        <w:widowControl/>
        <w:jc w:val="left"/>
        <w:rPr>
          <w:rFonts w:ascii="宋体" w:hAnsi="宋体" w:cs="Times New Roman"/>
          <w:b/>
          <w:bCs/>
          <w:sz w:val="28"/>
          <w:szCs w:val="28"/>
        </w:rPr>
      </w:pPr>
    </w:p>
    <w:p w14:paraId="591CB48D">
      <w:pPr>
        <w:pStyle w:val="2"/>
        <w:spacing w:line="500" w:lineRule="exact"/>
        <w:ind w:firstLine="562" w:firstLineChars="200"/>
        <w:rPr>
          <w:rFonts w:cs="Times New Roman"/>
          <w:b/>
          <w:bCs/>
          <w:sz w:val="28"/>
          <w:szCs w:val="28"/>
        </w:rPr>
      </w:pPr>
      <w:r>
        <w:rPr>
          <w:rFonts w:hint="eastAsia" w:cs="Times New Roman"/>
          <w:b/>
          <w:bCs/>
          <w:sz w:val="28"/>
          <w:szCs w:val="28"/>
        </w:rPr>
        <w:t>二、商务条款</w:t>
      </w:r>
    </w:p>
    <w:tbl>
      <w:tblPr>
        <w:tblStyle w:val="19"/>
        <w:tblW w:w="930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704"/>
        <w:gridCol w:w="6891"/>
      </w:tblGrid>
      <w:tr w14:paraId="19E9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5" w:type="dxa"/>
            <w:vAlign w:val="center"/>
          </w:tcPr>
          <w:p w14:paraId="5626E61C">
            <w:pPr>
              <w:spacing w:line="360" w:lineRule="auto"/>
              <w:jc w:val="center"/>
              <w:rPr>
                <w:rFonts w:ascii="宋体" w:hAnsi="宋体" w:cs="宋体"/>
                <w:b/>
                <w:kern w:val="0"/>
                <w:szCs w:val="21"/>
              </w:rPr>
            </w:pPr>
            <w:bookmarkStart w:id="46" w:name="_Toc36716114"/>
            <w:bookmarkStart w:id="47" w:name="_Toc36717786"/>
            <w:bookmarkStart w:id="48" w:name="_Toc36715126"/>
            <w:bookmarkStart w:id="49" w:name="_Toc36715703"/>
            <w:bookmarkStart w:id="50" w:name="_Toc36715159"/>
            <w:bookmarkStart w:id="51" w:name="_Toc36717287"/>
            <w:r>
              <w:rPr>
                <w:rFonts w:hint="eastAsia" w:ascii="宋体" w:hAnsi="宋体" w:cs="宋体"/>
                <w:b/>
                <w:kern w:val="0"/>
                <w:szCs w:val="21"/>
              </w:rPr>
              <w:t>序号</w:t>
            </w:r>
          </w:p>
        </w:tc>
        <w:tc>
          <w:tcPr>
            <w:tcW w:w="1704" w:type="dxa"/>
            <w:vAlign w:val="center"/>
          </w:tcPr>
          <w:p w14:paraId="597B601C">
            <w:pPr>
              <w:spacing w:line="360" w:lineRule="auto"/>
              <w:jc w:val="center"/>
              <w:rPr>
                <w:rFonts w:ascii="宋体" w:hAnsi="宋体" w:cs="宋体"/>
                <w:b/>
                <w:kern w:val="0"/>
                <w:szCs w:val="21"/>
              </w:rPr>
            </w:pPr>
            <w:r>
              <w:rPr>
                <w:rFonts w:hint="eastAsia" w:ascii="宋体" w:hAnsi="宋体" w:cs="宋体"/>
                <w:b/>
                <w:kern w:val="0"/>
                <w:szCs w:val="21"/>
              </w:rPr>
              <w:t>条款名称</w:t>
            </w:r>
          </w:p>
        </w:tc>
        <w:tc>
          <w:tcPr>
            <w:tcW w:w="6891" w:type="dxa"/>
            <w:vAlign w:val="center"/>
          </w:tcPr>
          <w:p w14:paraId="4B47B5B0">
            <w:pPr>
              <w:spacing w:line="360" w:lineRule="auto"/>
              <w:jc w:val="center"/>
              <w:rPr>
                <w:rFonts w:ascii="宋体" w:hAnsi="宋体" w:cs="宋体"/>
                <w:b/>
                <w:kern w:val="0"/>
                <w:szCs w:val="21"/>
              </w:rPr>
            </w:pPr>
            <w:r>
              <w:rPr>
                <w:rFonts w:hint="eastAsia" w:ascii="宋体" w:hAnsi="宋体" w:cs="宋体"/>
                <w:b/>
                <w:kern w:val="0"/>
                <w:szCs w:val="21"/>
              </w:rPr>
              <w:t>需求说明</w:t>
            </w:r>
          </w:p>
        </w:tc>
      </w:tr>
      <w:tr w14:paraId="0B89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05" w:type="dxa"/>
            <w:vAlign w:val="center"/>
          </w:tcPr>
          <w:p w14:paraId="4A7F5E38">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w:t>
            </w:r>
          </w:p>
        </w:tc>
        <w:tc>
          <w:tcPr>
            <w:tcW w:w="1704" w:type="dxa"/>
            <w:vAlign w:val="center"/>
          </w:tcPr>
          <w:p w14:paraId="5DD32274">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交付时间</w:t>
            </w:r>
          </w:p>
        </w:tc>
        <w:tc>
          <w:tcPr>
            <w:tcW w:w="6891" w:type="dxa"/>
            <w:vAlign w:val="center"/>
          </w:tcPr>
          <w:p w14:paraId="34AB7870">
            <w:pPr>
              <w:widowControl/>
              <w:snapToGrid w:val="0"/>
              <w:spacing w:line="360" w:lineRule="auto"/>
              <w:ind w:firstLine="10" w:firstLineChars="5"/>
              <w:rPr>
                <w:rFonts w:ascii="宋体" w:hAnsi="宋体" w:cs="宋体"/>
                <w:kern w:val="0"/>
                <w:szCs w:val="21"/>
                <w:highlight w:val="none"/>
                <w:u w:val="none"/>
              </w:rPr>
            </w:pPr>
            <w:r>
              <w:rPr>
                <w:rFonts w:hint="eastAsia" w:ascii="宋体" w:hAnsi="宋体" w:cs="宋体"/>
                <w:color w:val="000000" w:themeColor="text1"/>
                <w:szCs w:val="21"/>
                <w:highlight w:val="none"/>
                <w:u w:val="none"/>
                <w:lang w:val="en-US" w:eastAsia="zh-CN"/>
                <w14:textFill>
                  <w14:solidFill>
                    <w14:schemeClr w14:val="tx1"/>
                  </w14:solidFill>
                </w14:textFill>
              </w:rPr>
              <w:t>签订合同后在接到采购人的供货通知之日起20个日历日内完成全部工作。</w:t>
            </w:r>
          </w:p>
          <w:p w14:paraId="33BCD5E0">
            <w:pPr>
              <w:widowControl/>
              <w:snapToGrid w:val="0"/>
              <w:spacing w:line="360" w:lineRule="auto"/>
              <w:ind w:firstLine="10" w:firstLineChars="5"/>
              <w:rPr>
                <w:rFonts w:ascii="宋体" w:hAnsi="宋体" w:cs="宋体"/>
                <w:kern w:val="0"/>
                <w:szCs w:val="21"/>
              </w:rPr>
            </w:pPr>
            <w:r>
              <w:rPr>
                <w:rFonts w:hint="eastAsia" w:ascii="宋体" w:hAnsi="宋体" w:cs="宋体"/>
                <w:kern w:val="0"/>
                <w:szCs w:val="21"/>
              </w:rPr>
              <w:t>供应商应保证在要求时间内完成全部货物的供货</w:t>
            </w:r>
            <w:r>
              <w:rPr>
                <w:rFonts w:hint="eastAsia" w:ascii="宋体" w:hAnsi="宋体" w:cs="宋体"/>
                <w:kern w:val="0"/>
                <w:szCs w:val="21"/>
                <w:lang w:eastAsia="zh-CN"/>
              </w:rPr>
              <w:t>、</w:t>
            </w:r>
            <w:r>
              <w:rPr>
                <w:rFonts w:hint="eastAsia" w:ascii="宋体" w:hAnsi="宋体" w:cs="宋体"/>
                <w:kern w:val="0"/>
                <w:szCs w:val="21"/>
              </w:rPr>
              <w:t>符合国家标准、行业规范和合同等相关文件的要求。</w:t>
            </w:r>
          </w:p>
        </w:tc>
      </w:tr>
      <w:tr w14:paraId="047D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05" w:type="dxa"/>
            <w:vAlign w:val="center"/>
          </w:tcPr>
          <w:p w14:paraId="5907A945">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w:t>
            </w:r>
          </w:p>
        </w:tc>
        <w:tc>
          <w:tcPr>
            <w:tcW w:w="1704" w:type="dxa"/>
            <w:vAlign w:val="center"/>
          </w:tcPr>
          <w:p w14:paraId="6A3E8E0E">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交付地点</w:t>
            </w:r>
          </w:p>
        </w:tc>
        <w:tc>
          <w:tcPr>
            <w:tcW w:w="6891" w:type="dxa"/>
            <w:vAlign w:val="center"/>
          </w:tcPr>
          <w:p w14:paraId="0EE82BE4">
            <w:pPr>
              <w:autoSpaceDE w:val="0"/>
              <w:autoSpaceDN w:val="0"/>
              <w:adjustRightInd w:val="0"/>
              <w:spacing w:line="360" w:lineRule="auto"/>
              <w:rPr>
                <w:rFonts w:ascii="宋体" w:hAnsi="宋体" w:cs="宋体"/>
                <w:kern w:val="0"/>
                <w:szCs w:val="21"/>
              </w:rPr>
            </w:pP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指定地点</w:t>
            </w:r>
            <w:r>
              <w:rPr>
                <w:rFonts w:hint="eastAsia" w:ascii="宋体" w:hAnsi="宋体" w:cs="宋体"/>
                <w:kern w:val="0"/>
                <w:szCs w:val="21"/>
              </w:rPr>
              <w:t>，乙方按本合同项目要求全部向甲方交清并将所有产品安全运送到甲方指定地点，不另收任何费用。</w:t>
            </w:r>
          </w:p>
        </w:tc>
      </w:tr>
      <w:tr w14:paraId="71E2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5" w:type="dxa"/>
            <w:vAlign w:val="center"/>
          </w:tcPr>
          <w:p w14:paraId="2A8C0FEE">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3</w:t>
            </w:r>
          </w:p>
        </w:tc>
        <w:tc>
          <w:tcPr>
            <w:tcW w:w="1704" w:type="dxa"/>
            <w:vAlign w:val="center"/>
          </w:tcPr>
          <w:p w14:paraId="13F4F748">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付款条件</w:t>
            </w:r>
          </w:p>
          <w:p w14:paraId="5C85F821">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（进度和方式）</w:t>
            </w:r>
          </w:p>
        </w:tc>
        <w:tc>
          <w:tcPr>
            <w:tcW w:w="6891" w:type="dxa"/>
            <w:vAlign w:val="center"/>
          </w:tcPr>
          <w:p w14:paraId="7CAA283F">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成交供应商将所有产品按时交货安装并初次验收合格后，成交供应商提供合法的增值税专用发票及发票抵扣联原件，采购人一次性向成交供应商付清合同款项的100%。（自收到成交供应商提供完整的付款材料之日起，采购人在10个工作日之内完成项目的付款）</w:t>
            </w:r>
          </w:p>
        </w:tc>
      </w:tr>
      <w:tr w14:paraId="3D15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5" w:type="dxa"/>
            <w:vAlign w:val="center"/>
          </w:tcPr>
          <w:p w14:paraId="0B2BAB3F">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4</w:t>
            </w:r>
          </w:p>
        </w:tc>
        <w:tc>
          <w:tcPr>
            <w:tcW w:w="1704" w:type="dxa"/>
            <w:vAlign w:val="center"/>
          </w:tcPr>
          <w:p w14:paraId="5431175A">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包装和运输</w:t>
            </w:r>
          </w:p>
        </w:tc>
        <w:tc>
          <w:tcPr>
            <w:tcW w:w="6891" w:type="dxa"/>
            <w:vAlign w:val="center"/>
          </w:tcPr>
          <w:p w14:paraId="223955F5">
            <w:pPr>
              <w:widowControl/>
              <w:snapToGrid w:val="0"/>
              <w:spacing w:line="360" w:lineRule="auto"/>
              <w:ind w:firstLine="10" w:firstLineChars="5"/>
              <w:jc w:val="both"/>
              <w:rPr>
                <w:rFonts w:ascii="宋体" w:hAnsi="宋体" w:cs="宋体"/>
                <w:kern w:val="0"/>
                <w:szCs w:val="21"/>
              </w:rPr>
            </w:pPr>
            <w:r>
              <w:rPr>
                <w:rFonts w:hint="eastAsia" w:ascii="宋体" w:hAnsi="宋体" w:cs="宋体"/>
                <w:kern w:val="0"/>
                <w:szCs w:val="21"/>
              </w:rPr>
              <w:t>符合国家标准、行业规范和合同等相关文件的要求。</w:t>
            </w:r>
          </w:p>
        </w:tc>
      </w:tr>
      <w:tr w14:paraId="1299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05" w:type="dxa"/>
            <w:vAlign w:val="center"/>
          </w:tcPr>
          <w:p w14:paraId="3A20D4EE">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1704" w:type="dxa"/>
            <w:vAlign w:val="center"/>
          </w:tcPr>
          <w:p w14:paraId="1C0D4862">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项目验收</w:t>
            </w:r>
          </w:p>
        </w:tc>
        <w:tc>
          <w:tcPr>
            <w:tcW w:w="6891" w:type="dxa"/>
            <w:vAlign w:val="center"/>
          </w:tcPr>
          <w:p w14:paraId="61E2FEAA">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（1）验收时间：成交供应商应按采购合同约定按时交货并通知采购人对货物开箱时进行开箱验收；</w:t>
            </w:r>
          </w:p>
          <w:p w14:paraId="45E0DC25">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成交供应商应根据采购合同、招（投）标文件等相关资料的要求完成项目产品的安装、调试。</w:t>
            </w:r>
            <w:r>
              <w:rPr>
                <w:rFonts w:hint="eastAsia" w:ascii="宋体" w:hAnsi="宋体" w:cs="宋体"/>
                <w:kern w:val="0"/>
                <w:szCs w:val="21"/>
                <w:lang w:eastAsia="zh-CN"/>
              </w:rPr>
              <w:t>产品</w:t>
            </w:r>
            <w:r>
              <w:rPr>
                <w:rFonts w:hint="eastAsia" w:ascii="宋体" w:hAnsi="宋体" w:cs="宋体"/>
                <w:kern w:val="0"/>
                <w:szCs w:val="21"/>
              </w:rPr>
              <w:t>安装调试后，正常运行试用时间不少于30日方可进行初次验收。试运行结束后，成交供应商提交完整的初次验收材料，由采购人组织人员按采购合同、招（投）标文件等相关资料的约定对此项目进行初次验收，验收地点由采购人指定。（自收到成交供应商提交完整的初次验收材料之日起，采购人在20日之内完成项目的初次验收）</w:t>
            </w:r>
          </w:p>
          <w:p w14:paraId="1C06C6D0">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交供应商应根据采购合同、招（投）标文件等相关资料的要求在项目质量保修期内对其所供产品及服务提供优质的售后保障。项目质量保修期结束后，成交供应商通知采购人对此项目进行最终验收。售后服务无瑕疵的情况下，并提交完整的验收材料后，采购人在10日之内对此项目进行最终验收。</w:t>
            </w:r>
          </w:p>
          <w:p w14:paraId="613C23A4">
            <w:pPr>
              <w:pStyle w:val="17"/>
              <w:widowControl/>
              <w:autoSpaceDE/>
              <w:autoSpaceDN/>
              <w:adjustRightInd/>
              <w:snapToGrid w:val="0"/>
              <w:spacing w:line="360" w:lineRule="auto"/>
              <w:ind w:firstLine="10" w:firstLineChars="5"/>
              <w:jc w:val="both"/>
              <w:textAlignment w:val="auto"/>
              <w:rPr>
                <w:rFonts w:ascii="宋体" w:hAnsi="宋体" w:eastAsia="宋体" w:cs="宋体"/>
                <w:sz w:val="21"/>
                <w:szCs w:val="21"/>
              </w:rPr>
            </w:pPr>
            <w:r>
              <w:rPr>
                <w:rFonts w:hint="eastAsia" w:ascii="宋体" w:hAnsi="宋体" w:eastAsia="宋体" w:cs="宋体"/>
                <w:sz w:val="21"/>
                <w:szCs w:val="21"/>
              </w:rPr>
              <w:t>（2）验收标准：按</w:t>
            </w:r>
            <w:r>
              <w:rPr>
                <w:rFonts w:hint="eastAsia" w:ascii="宋体" w:hAnsi="宋体" w:eastAsia="宋体" w:cs="宋体"/>
                <w:sz w:val="21"/>
                <w:szCs w:val="21"/>
                <w:lang w:val="en-US" w:eastAsia="zh-CN"/>
              </w:rPr>
              <w:t>采购方认可的标准</w:t>
            </w:r>
            <w:r>
              <w:rPr>
                <w:rFonts w:hint="eastAsia" w:ascii="宋体" w:hAnsi="宋体" w:eastAsia="宋体" w:cs="宋体"/>
                <w:sz w:val="21"/>
                <w:szCs w:val="21"/>
              </w:rPr>
              <w:t>；</w:t>
            </w:r>
          </w:p>
        </w:tc>
      </w:tr>
      <w:tr w14:paraId="537D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DA8FEDA">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704" w:type="dxa"/>
            <w:vAlign w:val="center"/>
          </w:tcPr>
          <w:p w14:paraId="420BC0F3">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售后服务</w:t>
            </w:r>
          </w:p>
        </w:tc>
        <w:tc>
          <w:tcPr>
            <w:tcW w:w="6891" w:type="dxa"/>
            <w:vAlign w:val="center"/>
          </w:tcPr>
          <w:p w14:paraId="30700C3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pPr>
            <w:r>
              <w:rPr>
                <w:rFonts w:hint="eastAsia" w:ascii="宋体" w:hAnsi="宋体" w:cs="宋体"/>
                <w:b w:val="0"/>
                <w:bCs w:val="0"/>
                <w:color w:val="000000" w:themeColor="text1"/>
                <w:kern w:val="2"/>
                <w:sz w:val="21"/>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1</w:t>
            </w:r>
            <w:r>
              <w:rPr>
                <w:rFonts w:hint="eastAsia" w:ascii="宋体" w:hAnsi="宋体" w:cs="宋体"/>
                <w:b w:val="0"/>
                <w:bCs w:val="0"/>
                <w:color w:val="000000" w:themeColor="text1"/>
                <w:kern w:val="2"/>
                <w:sz w:val="21"/>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Cs w:val="21"/>
                <w14:textFill>
                  <w14:solidFill>
                    <w14:schemeClr w14:val="tx1"/>
                  </w14:solidFill>
                </w14:textFill>
              </w:rPr>
              <w:t>供应商应负责15日内包退换</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保修期、保养期按采购人对货物验收合格并签署《验收报告》之日起计算。</w:t>
            </w:r>
          </w:p>
          <w:p w14:paraId="19E456E9">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pPr>
            <w:r>
              <w:rPr>
                <w:rFonts w:hint="eastAsia" w:ascii="宋体" w:hAnsi="宋体" w:cs="宋体"/>
                <w:b w:val="0"/>
                <w:bCs w:val="0"/>
                <w:color w:val="000000" w:themeColor="text1"/>
                <w:kern w:val="2"/>
                <w:sz w:val="21"/>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2</w:t>
            </w:r>
            <w:r>
              <w:rPr>
                <w:rFonts w:hint="eastAsia" w:ascii="宋体" w:hAnsi="宋体" w:cs="宋体"/>
                <w:b w:val="0"/>
                <w:bCs w:val="0"/>
                <w:color w:val="000000" w:themeColor="text1"/>
                <w:kern w:val="2"/>
                <w:sz w:val="21"/>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在保修期内，如货物非因采购人的人为原因而出现质量问题，采购人有权向</w:t>
            </w:r>
            <w:r>
              <w:rPr>
                <w:rFonts w:hint="eastAsia" w:ascii="宋体" w:hAnsi="宋体" w:cs="宋体"/>
                <w:b w:val="0"/>
                <w:bCs w:val="0"/>
                <w:color w:val="000000" w:themeColor="text1"/>
                <w:kern w:val="2"/>
                <w:sz w:val="21"/>
                <w:szCs w:val="24"/>
                <w:lang w:val="en-US" w:eastAsia="zh-CN" w:bidi="ar-SA"/>
                <w14:textFill>
                  <w14:solidFill>
                    <w14:schemeClr w14:val="tx1"/>
                  </w14:solidFill>
                </w14:textFill>
              </w:rPr>
              <w:t>成交供应商</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提出质量异议，</w:t>
            </w:r>
            <w:r>
              <w:rPr>
                <w:rFonts w:hint="eastAsia" w:ascii="宋体" w:hAnsi="宋体" w:cs="宋体"/>
                <w:b w:val="0"/>
                <w:bCs w:val="0"/>
                <w:color w:val="000000" w:themeColor="text1"/>
                <w:kern w:val="2"/>
                <w:sz w:val="21"/>
                <w:szCs w:val="24"/>
                <w:lang w:val="en-US" w:eastAsia="zh-CN" w:bidi="ar-SA"/>
                <w14:textFill>
                  <w14:solidFill>
                    <w14:schemeClr w14:val="tx1"/>
                  </w14:solidFill>
                </w14:textFill>
              </w:rPr>
              <w:t>成交供应商</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应负责包修、包换，承担修理、调换的实际费用；</w:t>
            </w:r>
            <w:r>
              <w:rPr>
                <w:rFonts w:hint="eastAsia" w:ascii="宋体" w:hAnsi="宋体" w:cs="宋体"/>
                <w:b w:val="0"/>
                <w:bCs w:val="0"/>
                <w:color w:val="000000" w:themeColor="text1"/>
                <w:kern w:val="2"/>
                <w:sz w:val="21"/>
                <w:szCs w:val="24"/>
                <w:lang w:val="en-US" w:eastAsia="zh-CN" w:bidi="ar-SA"/>
                <w14:textFill>
                  <w14:solidFill>
                    <w14:schemeClr w14:val="tx1"/>
                  </w14:solidFill>
                </w14:textFill>
              </w:rPr>
              <w:t>成交供应商</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不能修理或不能退换，均按不能交货处理。</w:t>
            </w:r>
          </w:p>
          <w:p w14:paraId="4EFE1DBE">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宋体" w:hAnsi="宋体" w:eastAsia="宋体" w:cs="宋体"/>
                <w:sz w:val="21"/>
                <w:szCs w:val="21"/>
              </w:rPr>
            </w:pPr>
            <w:r>
              <w:rPr>
                <w:rFonts w:hint="eastAsia" w:ascii="宋体" w:hAnsi="宋体" w:cs="宋体"/>
                <w:b w:val="0"/>
                <w:bCs w:val="0"/>
                <w:color w:val="000000" w:themeColor="text1"/>
                <w:kern w:val="2"/>
                <w:sz w:val="21"/>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3</w:t>
            </w:r>
            <w:r>
              <w:rPr>
                <w:rFonts w:hint="eastAsia" w:ascii="宋体" w:hAnsi="宋体" w:cs="宋体"/>
                <w:b w:val="0"/>
                <w:bCs w:val="0"/>
                <w:color w:val="000000" w:themeColor="text1"/>
                <w:kern w:val="2"/>
                <w:sz w:val="21"/>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保修期内，若部分货物出现质量问题，</w:t>
            </w:r>
            <w:r>
              <w:rPr>
                <w:rFonts w:hint="eastAsia" w:ascii="宋体" w:hAnsi="宋体" w:cs="宋体"/>
                <w:b w:val="0"/>
                <w:bCs w:val="0"/>
                <w:color w:val="000000" w:themeColor="text1"/>
                <w:kern w:val="2"/>
                <w:sz w:val="21"/>
                <w:szCs w:val="24"/>
                <w:lang w:val="en-US" w:eastAsia="zh-CN" w:bidi="ar-SA"/>
                <w14:textFill>
                  <w14:solidFill>
                    <w14:schemeClr w14:val="tx1"/>
                  </w14:solidFill>
                </w14:textFill>
              </w:rPr>
              <w:t>成交供应商</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应立即采取补救措施，保修期自该部分货物完全修复的当日起算。</w:t>
            </w:r>
          </w:p>
        </w:tc>
      </w:tr>
      <w:tr w14:paraId="2D66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E923EDF">
            <w:pPr>
              <w:autoSpaceDE w:val="0"/>
              <w:autoSpaceDN w:val="0"/>
              <w:adjustRightIn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w:t>
            </w:r>
          </w:p>
        </w:tc>
        <w:tc>
          <w:tcPr>
            <w:tcW w:w="1704" w:type="dxa"/>
            <w:vAlign w:val="center"/>
          </w:tcPr>
          <w:p w14:paraId="1AD475AC">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履约风险及措施</w:t>
            </w:r>
          </w:p>
        </w:tc>
        <w:tc>
          <w:tcPr>
            <w:tcW w:w="6891" w:type="dxa"/>
            <w:vAlign w:val="center"/>
          </w:tcPr>
          <w:p w14:paraId="14D5C449">
            <w:pPr>
              <w:pStyle w:val="17"/>
              <w:widowControl/>
              <w:autoSpaceDE/>
              <w:autoSpaceDN/>
              <w:adjustRightInd/>
              <w:snapToGrid w:val="0"/>
              <w:spacing w:after="0" w:afterAutospacing="0" w:line="360" w:lineRule="auto"/>
              <w:ind w:left="0" w:leftChars="0" w:firstLine="10" w:firstLineChars="0"/>
              <w:jc w:val="both"/>
              <w:textAlignment w:val="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乙方未能按照本合同约定交货的，则每逾期一天，按照合同总价的3‰向甲方支付违约金，最高延期赔偿金不超过本合同总价款的20%。</w:t>
            </w:r>
          </w:p>
          <w:p w14:paraId="64CA2D94">
            <w:pPr>
              <w:pStyle w:val="17"/>
              <w:widowControl/>
              <w:autoSpaceDE/>
              <w:autoSpaceDN/>
              <w:adjustRightInd/>
              <w:snapToGrid w:val="0"/>
              <w:spacing w:beforeAutospacing="0" w:line="360" w:lineRule="auto"/>
              <w:ind w:left="0" w:leftChars="0" w:firstLine="10" w:firstLineChars="0"/>
              <w:jc w:val="both"/>
              <w:textAlignment w:val="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乙方提供的服务或产品未达到本合同约定的技术、质量及其他任何要求，且经验收不合格的或乙方明确告知甲方无法交付合同约定产品或提供合同约定的服务的，乙方应当承担违约责任，并应按本合同总金额的30%向甲方支付违约金。</w:t>
            </w:r>
          </w:p>
          <w:p w14:paraId="38511E56">
            <w:pPr>
              <w:pStyle w:val="17"/>
              <w:widowControl/>
              <w:autoSpaceDE/>
              <w:autoSpaceDN/>
              <w:adjustRightInd/>
              <w:snapToGrid w:val="0"/>
              <w:spacing w:line="360" w:lineRule="auto"/>
              <w:ind w:left="0" w:leftChars="0" w:firstLine="10" w:firstLineChars="0"/>
              <w:jc w:val="both"/>
              <w:textAlignment w:val="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乙方未能按照本合同约定按期交货的，</w:t>
            </w:r>
            <w:r>
              <w:rPr>
                <w:rFonts w:hint="eastAsia" w:ascii="宋体" w:hAnsi="宋体" w:eastAsia="宋体" w:cs="宋体"/>
                <w:sz w:val="21"/>
                <w:szCs w:val="21"/>
                <w:lang w:eastAsia="zh-CN"/>
              </w:rPr>
              <w:t>或</w:t>
            </w:r>
            <w:r>
              <w:rPr>
                <w:rFonts w:hint="eastAsia" w:ascii="宋体" w:hAnsi="宋体" w:eastAsia="宋体" w:cs="宋体"/>
                <w:sz w:val="21"/>
                <w:szCs w:val="21"/>
              </w:rPr>
              <w:t>逾期超过</w:t>
            </w:r>
            <w:r>
              <w:rPr>
                <w:rFonts w:hint="eastAsia" w:ascii="宋体" w:hAnsi="宋体" w:eastAsia="宋体" w:cs="宋体"/>
                <w:b/>
                <w:sz w:val="21"/>
                <w:szCs w:val="21"/>
                <w:u w:val="single"/>
              </w:rPr>
              <w:t xml:space="preserve"> 1 </w:t>
            </w:r>
            <w:r>
              <w:rPr>
                <w:rFonts w:hint="eastAsia" w:ascii="宋体" w:hAnsi="宋体" w:eastAsia="宋体" w:cs="宋体"/>
                <w:sz w:val="21"/>
                <w:szCs w:val="21"/>
              </w:rPr>
              <w:t>个月，或虽未逾期但经两次申请仍然未能通过验收合格的，甲方可单方通知乙方解除合同，解除合同通知送达乙方当日合同立即终止。甲方解除合同通知发送至乙方指定电子邮箱系统即视为已送达。</w:t>
            </w:r>
          </w:p>
        </w:tc>
      </w:tr>
    </w:tbl>
    <w:p w14:paraId="17655BD0">
      <w:pPr>
        <w:spacing w:line="360" w:lineRule="auto"/>
        <w:rPr>
          <w:rFonts w:hint="eastAsia" w:ascii="宋体" w:hAnsi="宋体"/>
          <w:b/>
          <w:sz w:val="28"/>
          <w:szCs w:val="28"/>
        </w:rPr>
      </w:pPr>
    </w:p>
    <w:p w14:paraId="109D2DC4">
      <w:pPr>
        <w:spacing w:line="360" w:lineRule="auto"/>
        <w:ind w:firstLine="562" w:firstLineChars="200"/>
        <w:rPr>
          <w:rFonts w:ascii="宋体" w:hAnsi="宋体"/>
          <w:b/>
          <w:sz w:val="28"/>
          <w:szCs w:val="28"/>
        </w:rPr>
      </w:pPr>
      <w:r>
        <w:rPr>
          <w:rFonts w:hint="eastAsia" w:ascii="宋体" w:hAnsi="宋体"/>
          <w:b/>
          <w:sz w:val="28"/>
          <w:szCs w:val="28"/>
        </w:rPr>
        <w:t>注 : 以上所有</w:t>
      </w:r>
      <w:r>
        <w:rPr>
          <w:rFonts w:hint="eastAsia" w:ascii="宋体" w:hAnsi="宋体"/>
          <w:b/>
          <w:sz w:val="28"/>
          <w:szCs w:val="28"/>
          <w:lang w:val="en-US" w:eastAsia="zh-CN"/>
        </w:rPr>
        <w:t>技术、</w:t>
      </w:r>
      <w:r>
        <w:rPr>
          <w:rFonts w:hint="eastAsia" w:ascii="宋体" w:hAnsi="宋体"/>
          <w:b/>
          <w:sz w:val="28"/>
          <w:szCs w:val="28"/>
        </w:rPr>
        <w:t>商务条款，供应商必须完全响应，否则视为无效。</w:t>
      </w:r>
      <w:bookmarkEnd w:id="46"/>
      <w:bookmarkEnd w:id="47"/>
      <w:bookmarkEnd w:id="48"/>
      <w:bookmarkEnd w:id="49"/>
      <w:bookmarkEnd w:id="50"/>
      <w:bookmarkEnd w:id="51"/>
      <w:bookmarkStart w:id="52" w:name="End"/>
      <w:bookmarkEnd w:id="52"/>
    </w:p>
    <w:p w14:paraId="56B22BC8">
      <w:pPr>
        <w:widowControl/>
        <w:spacing w:line="500" w:lineRule="exact"/>
        <w:ind w:left="420" w:leftChars="200"/>
        <w:jc w:val="left"/>
        <w:rPr>
          <w:rFonts w:ascii="宋体" w:hAnsi="宋体"/>
          <w:sz w:val="24"/>
          <w:szCs w:val="24"/>
        </w:rPr>
      </w:pPr>
    </w:p>
    <w:p w14:paraId="7D4D37B7">
      <w:pPr>
        <w:widowControl/>
        <w:spacing w:line="500" w:lineRule="exact"/>
        <w:ind w:left="420" w:leftChars="200"/>
        <w:jc w:val="left"/>
        <w:rPr>
          <w:rFonts w:ascii="宋体" w:hAnsi="宋体"/>
          <w:b/>
          <w:bCs/>
          <w:sz w:val="32"/>
          <w:szCs w:val="20"/>
        </w:rPr>
      </w:pPr>
      <w:r>
        <w:rPr>
          <w:rFonts w:ascii="宋体" w:hAnsi="宋体"/>
          <w:sz w:val="32"/>
          <w:szCs w:val="20"/>
        </w:rPr>
        <w:br w:type="page"/>
      </w:r>
    </w:p>
    <w:p w14:paraId="67A9ABA8">
      <w:pPr>
        <w:pStyle w:val="3"/>
        <w:keepLines w:val="0"/>
        <w:widowControl/>
        <w:numPr>
          <w:ilvl w:val="0"/>
          <w:numId w:val="1"/>
        </w:numPr>
        <w:spacing w:beforeLines="50" w:afterLines="50" w:line="440" w:lineRule="exact"/>
        <w:jc w:val="center"/>
        <w:rPr>
          <w:rFonts w:ascii="宋体" w:hAnsi="宋体"/>
          <w:kern w:val="2"/>
          <w:sz w:val="32"/>
          <w:szCs w:val="20"/>
        </w:rPr>
      </w:pPr>
      <w:bookmarkStart w:id="53" w:name="_Toc19616"/>
      <w:bookmarkStart w:id="54" w:name="_Toc122030711"/>
      <w:r>
        <w:rPr>
          <w:rFonts w:hint="eastAsia" w:ascii="宋体" w:hAnsi="宋体"/>
          <w:kern w:val="2"/>
          <w:sz w:val="32"/>
          <w:szCs w:val="20"/>
        </w:rPr>
        <w:t>合同条款及格式</w:t>
      </w:r>
      <w:bookmarkEnd w:id="53"/>
      <w:bookmarkEnd w:id="54"/>
    </w:p>
    <w:p w14:paraId="7EB4299B">
      <w:pPr>
        <w:pStyle w:val="3"/>
        <w:spacing w:before="190" w:after="190" w:line="480" w:lineRule="exact"/>
        <w:ind w:firstLine="641"/>
        <w:jc w:val="center"/>
        <w:rPr>
          <w:rFonts w:ascii="宋体" w:hAnsi="宋体"/>
          <w:sz w:val="28"/>
          <w:szCs w:val="28"/>
        </w:rPr>
      </w:pPr>
    </w:p>
    <w:p w14:paraId="7D83AC17">
      <w:pPr>
        <w:pStyle w:val="13"/>
        <w:jc w:val="center"/>
      </w:pPr>
      <w:r>
        <w:rPr>
          <w:rFonts w:hint="eastAsia"/>
          <w:lang w:eastAsia="zh-CN"/>
        </w:rPr>
        <w:t>南昌市卫生学校化学物品采购项目</w:t>
      </w:r>
    </w:p>
    <w:p w14:paraId="70C9563B">
      <w:pPr>
        <w:pStyle w:val="13"/>
        <w:jc w:val="center"/>
      </w:pPr>
      <w:r>
        <w:rPr>
          <w:rFonts w:hint="eastAsia"/>
        </w:rPr>
        <w:t>采购合同</w:t>
      </w:r>
    </w:p>
    <w:p w14:paraId="7799C500">
      <w:pPr>
        <w:spacing w:line="460" w:lineRule="atLeast"/>
        <w:ind w:firstLine="562"/>
        <w:rPr>
          <w:rFonts w:ascii="宋体" w:hAnsi="宋体"/>
          <w:sz w:val="24"/>
          <w:szCs w:val="24"/>
        </w:rPr>
      </w:pPr>
      <w:r>
        <w:rPr>
          <w:rFonts w:hint="eastAsia" w:ascii="宋体" w:hAnsi="宋体"/>
          <w:b/>
          <w:bCs/>
          <w:sz w:val="24"/>
          <w:szCs w:val="24"/>
        </w:rPr>
        <w:t>甲方（采购人）：</w:t>
      </w:r>
    </w:p>
    <w:p w14:paraId="3D80A6C3">
      <w:pPr>
        <w:spacing w:line="460" w:lineRule="atLeast"/>
        <w:ind w:firstLine="562"/>
        <w:rPr>
          <w:rFonts w:ascii="宋体" w:hAnsi="宋体"/>
          <w:sz w:val="24"/>
          <w:szCs w:val="24"/>
        </w:rPr>
      </w:pPr>
      <w:r>
        <w:rPr>
          <w:rFonts w:hint="eastAsia" w:ascii="宋体" w:hAnsi="宋体"/>
          <w:b/>
          <w:bCs/>
          <w:sz w:val="24"/>
          <w:szCs w:val="24"/>
        </w:rPr>
        <w:t>乙方（中标/成交供应商）：</w:t>
      </w:r>
    </w:p>
    <w:p w14:paraId="6A1E4AA5">
      <w:pPr>
        <w:tabs>
          <w:tab w:val="left" w:pos="1182"/>
        </w:tabs>
        <w:spacing w:line="460" w:lineRule="atLeast"/>
        <w:ind w:firstLine="560"/>
        <w:rPr>
          <w:rFonts w:ascii="宋体" w:hAnsi="宋体"/>
          <w:sz w:val="24"/>
          <w:szCs w:val="24"/>
        </w:rPr>
      </w:pPr>
      <w:r>
        <w:rPr>
          <w:rFonts w:ascii="宋体" w:hAnsi="宋体"/>
          <w:sz w:val="24"/>
          <w:szCs w:val="24"/>
        </w:rPr>
        <w:tab/>
      </w:r>
    </w:p>
    <w:p w14:paraId="5A9B14A5">
      <w:pPr>
        <w:spacing w:line="520" w:lineRule="atLeast"/>
        <w:ind w:firstLine="560"/>
        <w:rPr>
          <w:rFonts w:ascii="宋体" w:hAnsi="宋体"/>
          <w:sz w:val="24"/>
          <w:szCs w:val="24"/>
        </w:rPr>
      </w:pPr>
      <w:r>
        <w:rPr>
          <w:rFonts w:hint="eastAsia" w:ascii="宋体" w:hAnsi="宋体"/>
          <w:sz w:val="24"/>
          <w:szCs w:val="24"/>
        </w:rPr>
        <w:t>签署地点：    省    市    区</w:t>
      </w:r>
    </w:p>
    <w:p w14:paraId="27AC3A9B">
      <w:pPr>
        <w:spacing w:line="520" w:lineRule="atLeast"/>
        <w:ind w:firstLine="560"/>
        <w:rPr>
          <w:rFonts w:ascii="宋体" w:hAnsi="宋体"/>
          <w:sz w:val="24"/>
          <w:szCs w:val="24"/>
        </w:rPr>
      </w:pPr>
      <w:r>
        <w:rPr>
          <w:rFonts w:hint="eastAsia" w:ascii="宋体" w:hAnsi="宋体"/>
          <w:sz w:val="24"/>
          <w:szCs w:val="24"/>
        </w:rPr>
        <w:t>签署时间：    年    月    日</w:t>
      </w:r>
    </w:p>
    <w:p w14:paraId="312F5F69">
      <w:pPr>
        <w:spacing w:line="520" w:lineRule="atLeast"/>
        <w:ind w:firstLine="560"/>
        <w:rPr>
          <w:rFonts w:ascii="宋体" w:hAnsi="宋体"/>
          <w:sz w:val="24"/>
          <w:szCs w:val="24"/>
        </w:rPr>
      </w:pPr>
      <w:r>
        <w:rPr>
          <w:rFonts w:hint="eastAsia" w:ascii="宋体" w:hAnsi="宋体"/>
          <w:sz w:val="24"/>
          <w:szCs w:val="24"/>
        </w:rPr>
        <w:t>根据《中华人民共和国民法典》及</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日关于</w:t>
      </w:r>
      <w:r>
        <w:rPr>
          <w:rFonts w:hint="eastAsia" w:ascii="宋体" w:hAnsi="宋体"/>
          <w:sz w:val="24"/>
          <w:szCs w:val="24"/>
          <w:u w:val="single"/>
        </w:rPr>
        <w:t>        </w:t>
      </w:r>
      <w:r>
        <w:rPr>
          <w:rFonts w:hint="eastAsia" w:ascii="宋体" w:hAnsi="宋体"/>
          <w:sz w:val="24"/>
          <w:szCs w:val="24"/>
        </w:rPr>
        <w:t>项目的成交结果和比选文件（项目编号：</w:t>
      </w:r>
      <w:r>
        <w:rPr>
          <w:rFonts w:hint="eastAsia" w:ascii="宋体" w:hAnsi="宋体"/>
          <w:sz w:val="24"/>
          <w:szCs w:val="24"/>
          <w:u w:val="single"/>
        </w:rPr>
        <w:t>        </w:t>
      </w:r>
      <w:r>
        <w:rPr>
          <w:rFonts w:hint="eastAsia" w:ascii="宋体" w:hAnsi="宋体"/>
          <w:sz w:val="24"/>
          <w:szCs w:val="24"/>
        </w:rPr>
        <w:t>）的要求，</w:t>
      </w:r>
      <w:r>
        <w:rPr>
          <w:rFonts w:ascii="宋体" w:hAnsi="宋体"/>
          <w:sz w:val="24"/>
          <w:szCs w:val="24"/>
        </w:rPr>
        <w:t>甲乙</w:t>
      </w:r>
      <w:r>
        <w:rPr>
          <w:rFonts w:hint="eastAsia" w:ascii="宋体" w:hAnsi="宋体"/>
          <w:sz w:val="24"/>
          <w:szCs w:val="24"/>
        </w:rPr>
        <w:t>经双方协商一致，签订本合同。另所有合同附件（若有）及本项目的比选文件、响应文件、协议等均为本合同不可分割部分。</w:t>
      </w:r>
    </w:p>
    <w:p w14:paraId="376523F9">
      <w:pPr>
        <w:spacing w:line="520" w:lineRule="atLeast"/>
        <w:ind w:left="562"/>
        <w:rPr>
          <w:rFonts w:ascii="宋体" w:hAnsi="宋体"/>
        </w:rPr>
      </w:pPr>
      <w:r>
        <w:rPr>
          <w:rFonts w:hint="eastAsia" w:ascii="宋体" w:hAnsi="宋体"/>
          <w:b/>
          <w:bCs/>
          <w:sz w:val="24"/>
          <w:szCs w:val="24"/>
        </w:rPr>
        <w:t>一、合同</w:t>
      </w:r>
      <w:r>
        <w:rPr>
          <w:rFonts w:ascii="宋体" w:hAnsi="宋体"/>
          <w:b/>
          <w:bCs/>
          <w:sz w:val="24"/>
          <w:szCs w:val="24"/>
        </w:rPr>
        <w:t>标的</w:t>
      </w:r>
    </w:p>
    <w:p w14:paraId="2F83A879">
      <w:pPr>
        <w:pStyle w:val="13"/>
        <w:rPr>
          <w:b w:val="0"/>
          <w:sz w:val="24"/>
          <w:szCs w:val="24"/>
        </w:rPr>
      </w:pPr>
      <w:r>
        <w:rPr>
          <w:rFonts w:hint="eastAsia"/>
          <w:b w:val="0"/>
          <w:sz w:val="24"/>
          <w:szCs w:val="24"/>
        </w:rPr>
        <w:t>1.</w:t>
      </w:r>
      <w:r>
        <w:rPr>
          <w:b w:val="0"/>
          <w:sz w:val="24"/>
          <w:szCs w:val="24"/>
        </w:rPr>
        <w:t>服务内容：</w:t>
      </w:r>
    </w:p>
    <w:p w14:paraId="4F9B4899">
      <w:pPr>
        <w:spacing w:line="520" w:lineRule="atLeast"/>
        <w:ind w:left="567" w:leftChars="270" w:firstLine="33" w:firstLineChars="14"/>
        <w:jc w:val="left"/>
        <w:rPr>
          <w:rFonts w:ascii="宋体" w:hAnsi="宋体"/>
          <w:sz w:val="24"/>
          <w:szCs w:val="24"/>
        </w:rPr>
      </w:pPr>
      <w:r>
        <w:rPr>
          <w:rFonts w:hint="eastAsia" w:ascii="宋体" w:hAnsi="宋体"/>
          <w:sz w:val="24"/>
          <w:szCs w:val="24"/>
        </w:rPr>
        <w:t>2.服务期限：</w:t>
      </w:r>
    </w:p>
    <w:p w14:paraId="59136214">
      <w:pPr>
        <w:spacing w:line="520" w:lineRule="atLeast"/>
        <w:ind w:left="562"/>
        <w:rPr>
          <w:rFonts w:ascii="宋体" w:hAnsi="宋体"/>
          <w:b/>
          <w:bCs/>
          <w:sz w:val="24"/>
          <w:szCs w:val="24"/>
        </w:rPr>
      </w:pPr>
      <w:r>
        <w:rPr>
          <w:rFonts w:hint="eastAsia" w:ascii="宋体" w:hAnsi="宋体"/>
          <w:b/>
          <w:bCs/>
          <w:sz w:val="24"/>
          <w:szCs w:val="24"/>
        </w:rPr>
        <w:t>二、合同总价</w:t>
      </w:r>
    </w:p>
    <w:p w14:paraId="0A9D6C94">
      <w:pPr>
        <w:spacing w:line="520" w:lineRule="atLeast"/>
        <w:ind w:firstLine="560"/>
        <w:rPr>
          <w:rFonts w:ascii="宋体" w:hAnsi="宋体"/>
          <w:sz w:val="24"/>
          <w:szCs w:val="24"/>
        </w:rPr>
      </w:pPr>
      <w:r>
        <w:rPr>
          <w:rFonts w:ascii="宋体" w:hAnsi="宋体"/>
          <w:sz w:val="24"/>
          <w:szCs w:val="24"/>
        </w:rPr>
        <w:t>合同</w:t>
      </w:r>
      <w:r>
        <w:rPr>
          <w:rFonts w:hint="eastAsia" w:ascii="宋体" w:hAnsi="宋体"/>
          <w:sz w:val="24"/>
          <w:szCs w:val="24"/>
        </w:rPr>
        <w:t>总价为人民币（大写）</w:t>
      </w:r>
      <w:r>
        <w:rPr>
          <w:rFonts w:hint="eastAsia" w:ascii="宋体" w:hAnsi="宋体"/>
          <w:sz w:val="24"/>
          <w:szCs w:val="24"/>
          <w:u w:val="single"/>
        </w:rPr>
        <w:t>        </w:t>
      </w:r>
      <w:r>
        <w:rPr>
          <w:rFonts w:hint="eastAsia" w:ascii="宋体" w:hAnsi="宋体"/>
          <w:sz w:val="24"/>
          <w:szCs w:val="24"/>
        </w:rPr>
        <w:t>（￥</w:t>
      </w:r>
      <w:r>
        <w:rPr>
          <w:rFonts w:hint="eastAsia" w:ascii="宋体" w:hAnsi="宋体"/>
          <w:sz w:val="24"/>
          <w:szCs w:val="24"/>
          <w:u w:val="single"/>
        </w:rPr>
        <w:t>    </w:t>
      </w:r>
      <w:r>
        <w:rPr>
          <w:rFonts w:hint="eastAsia" w:ascii="宋体" w:hAnsi="宋体"/>
          <w:sz w:val="24"/>
          <w:szCs w:val="24"/>
        </w:rPr>
        <w:t>元）。该合同</w:t>
      </w:r>
      <w:r>
        <w:rPr>
          <w:rFonts w:ascii="宋体" w:hAnsi="宋体"/>
          <w:sz w:val="24"/>
          <w:szCs w:val="24"/>
        </w:rPr>
        <w:t>已包含所有服务费用，合同价为</w:t>
      </w:r>
      <w:r>
        <w:rPr>
          <w:rFonts w:hint="eastAsia" w:ascii="宋体" w:hAnsi="宋体"/>
          <w:sz w:val="24"/>
          <w:szCs w:val="24"/>
        </w:rPr>
        <w:t>含税价。</w:t>
      </w:r>
    </w:p>
    <w:p w14:paraId="092922CC">
      <w:pPr>
        <w:numPr>
          <w:ilvl w:val="0"/>
          <w:numId w:val="4"/>
        </w:numPr>
        <w:spacing w:line="520" w:lineRule="atLeast"/>
        <w:ind w:firstLine="562"/>
        <w:rPr>
          <w:rFonts w:ascii="宋体" w:hAnsi="宋体"/>
          <w:b/>
          <w:bCs/>
          <w:sz w:val="24"/>
          <w:szCs w:val="24"/>
        </w:rPr>
      </w:pPr>
      <w:r>
        <w:rPr>
          <w:rFonts w:ascii="宋体" w:hAnsi="宋体"/>
          <w:b/>
          <w:bCs/>
          <w:sz w:val="24"/>
          <w:szCs w:val="24"/>
        </w:rPr>
        <w:t>付款方式</w:t>
      </w:r>
    </w:p>
    <w:p w14:paraId="26913070">
      <w:pPr>
        <w:pStyle w:val="2"/>
      </w:pPr>
    </w:p>
    <w:p w14:paraId="359A3577">
      <w:pPr>
        <w:spacing w:line="520" w:lineRule="atLeast"/>
        <w:ind w:left="562"/>
        <w:rPr>
          <w:rFonts w:ascii="宋体" w:hAnsi="宋体"/>
          <w:b/>
          <w:bCs/>
          <w:sz w:val="24"/>
          <w:szCs w:val="24"/>
        </w:rPr>
      </w:pPr>
      <w:r>
        <w:rPr>
          <w:rFonts w:ascii="宋体" w:hAnsi="宋体"/>
          <w:b/>
          <w:bCs/>
          <w:sz w:val="24"/>
          <w:szCs w:val="24"/>
        </w:rPr>
        <w:t>四</w:t>
      </w:r>
      <w:r>
        <w:rPr>
          <w:rFonts w:hint="eastAsia" w:ascii="宋体" w:hAnsi="宋体"/>
          <w:b/>
          <w:bCs/>
          <w:sz w:val="24"/>
          <w:szCs w:val="24"/>
        </w:rPr>
        <w:t>、</w:t>
      </w:r>
      <w:r>
        <w:rPr>
          <w:rFonts w:ascii="宋体" w:hAnsi="宋体"/>
          <w:b/>
          <w:bCs/>
          <w:sz w:val="24"/>
          <w:szCs w:val="24"/>
        </w:rPr>
        <w:t>双方权利义务</w:t>
      </w:r>
    </w:p>
    <w:p w14:paraId="04483B93">
      <w:pPr>
        <w:spacing w:line="520" w:lineRule="atLeast"/>
        <w:ind w:firstLine="560"/>
        <w:rPr>
          <w:rFonts w:ascii="宋体" w:hAnsi="宋体"/>
          <w:sz w:val="24"/>
          <w:szCs w:val="24"/>
        </w:rPr>
      </w:pPr>
      <w:r>
        <w:rPr>
          <w:rFonts w:hint="eastAsia" w:ascii="宋体" w:hAnsi="宋体"/>
          <w:sz w:val="24"/>
          <w:szCs w:val="24"/>
        </w:rPr>
        <w:t>1.</w:t>
      </w:r>
      <w:r>
        <w:rPr>
          <w:rFonts w:ascii="宋体" w:hAnsi="宋体"/>
          <w:sz w:val="24"/>
          <w:szCs w:val="24"/>
        </w:rPr>
        <w:t>甲方应全面、客观的向乙方描述需服务的内容，并提供真实、详细的资料。</w:t>
      </w:r>
    </w:p>
    <w:p w14:paraId="420DD56C">
      <w:pPr>
        <w:spacing w:line="520" w:lineRule="atLeast"/>
        <w:ind w:firstLine="560"/>
        <w:rPr>
          <w:rFonts w:ascii="宋体" w:hAnsi="宋体"/>
          <w:sz w:val="24"/>
          <w:szCs w:val="24"/>
        </w:rPr>
      </w:pPr>
      <w:r>
        <w:rPr>
          <w:rFonts w:ascii="宋体" w:hAnsi="宋体"/>
          <w:sz w:val="24"/>
          <w:szCs w:val="24"/>
        </w:rPr>
        <w:t>2.乙方应根据甲方需求及</w:t>
      </w:r>
      <w:r>
        <w:rPr>
          <w:rFonts w:hint="eastAsia" w:ascii="宋体" w:hAnsi="宋体"/>
          <w:sz w:val="24"/>
          <w:szCs w:val="24"/>
        </w:rPr>
        <w:t>比选</w:t>
      </w:r>
      <w:r>
        <w:rPr>
          <w:rFonts w:ascii="宋体" w:hAnsi="宋体"/>
          <w:sz w:val="24"/>
          <w:szCs w:val="24"/>
        </w:rPr>
        <w:t>文件、</w:t>
      </w:r>
      <w:r>
        <w:rPr>
          <w:rFonts w:hint="eastAsia" w:ascii="宋体" w:hAnsi="宋体"/>
          <w:sz w:val="24"/>
          <w:szCs w:val="24"/>
        </w:rPr>
        <w:t>响应文件</w:t>
      </w:r>
      <w:r>
        <w:rPr>
          <w:rFonts w:ascii="宋体" w:hAnsi="宋体"/>
          <w:sz w:val="24"/>
          <w:szCs w:val="24"/>
        </w:rPr>
        <w:t>内容，为甲方提供高质高效服务内容。</w:t>
      </w:r>
    </w:p>
    <w:p w14:paraId="69798D8E">
      <w:pPr>
        <w:spacing w:line="520" w:lineRule="atLeast"/>
        <w:ind w:firstLine="560"/>
        <w:rPr>
          <w:rFonts w:ascii="宋体" w:hAnsi="宋体"/>
          <w:sz w:val="24"/>
          <w:szCs w:val="24"/>
        </w:rPr>
      </w:pPr>
      <w:r>
        <w:rPr>
          <w:rFonts w:ascii="宋体" w:hAnsi="宋体"/>
          <w:sz w:val="24"/>
          <w:szCs w:val="24"/>
        </w:rPr>
        <w:t>3.若乙方提供的服务内容存在瑕疵或权限的，需在24小时内及时</w:t>
      </w:r>
      <w:r>
        <w:rPr>
          <w:rFonts w:hint="eastAsia" w:ascii="宋体" w:hAnsi="宋体"/>
          <w:sz w:val="24"/>
          <w:szCs w:val="24"/>
        </w:rPr>
        <w:t>响应</w:t>
      </w:r>
      <w:r>
        <w:rPr>
          <w:rFonts w:ascii="宋体" w:hAnsi="宋体"/>
          <w:sz w:val="24"/>
          <w:szCs w:val="24"/>
        </w:rPr>
        <w:t>甲方要求。</w:t>
      </w:r>
    </w:p>
    <w:p w14:paraId="35E4F341">
      <w:pPr>
        <w:spacing w:line="520" w:lineRule="atLeast"/>
        <w:ind w:firstLine="560"/>
        <w:rPr>
          <w:rFonts w:ascii="宋体" w:hAnsi="宋体"/>
          <w:sz w:val="24"/>
          <w:szCs w:val="24"/>
        </w:rPr>
      </w:pPr>
      <w:r>
        <w:rPr>
          <w:rFonts w:ascii="宋体" w:hAnsi="宋体"/>
          <w:sz w:val="24"/>
          <w:szCs w:val="24"/>
        </w:rPr>
        <w:t>4.若因为乙方提供的服务导致甲方或者第三人遭受损害的，乙方因向甲方或第三人承担赔偿责任。</w:t>
      </w:r>
    </w:p>
    <w:p w14:paraId="52F166D0">
      <w:pPr>
        <w:spacing w:line="520" w:lineRule="atLeast"/>
        <w:ind w:left="562"/>
        <w:rPr>
          <w:rFonts w:ascii="宋体" w:hAnsi="宋体"/>
          <w:b/>
          <w:bCs/>
          <w:sz w:val="24"/>
          <w:szCs w:val="24"/>
        </w:rPr>
      </w:pPr>
      <w:r>
        <w:rPr>
          <w:rFonts w:ascii="宋体" w:hAnsi="宋体"/>
          <w:b/>
          <w:bCs/>
          <w:sz w:val="24"/>
          <w:szCs w:val="24"/>
        </w:rPr>
        <w:t>五</w:t>
      </w:r>
      <w:r>
        <w:rPr>
          <w:rFonts w:hint="eastAsia" w:ascii="宋体" w:hAnsi="宋体"/>
          <w:b/>
          <w:bCs/>
          <w:sz w:val="24"/>
          <w:szCs w:val="24"/>
        </w:rPr>
        <w:t>、违约责任</w:t>
      </w:r>
    </w:p>
    <w:p w14:paraId="6B414B55">
      <w:pPr>
        <w:spacing w:line="520" w:lineRule="atLeast"/>
        <w:ind w:firstLine="560"/>
        <w:rPr>
          <w:rFonts w:ascii="宋体" w:hAnsi="宋体"/>
          <w:sz w:val="24"/>
          <w:szCs w:val="24"/>
        </w:rPr>
      </w:pPr>
      <w:r>
        <w:rPr>
          <w:rFonts w:ascii="宋体" w:hAnsi="宋体"/>
          <w:sz w:val="24"/>
          <w:szCs w:val="24"/>
        </w:rPr>
        <w:t>1</w:t>
      </w:r>
      <w:r>
        <w:rPr>
          <w:rFonts w:hint="eastAsia" w:ascii="宋体" w:hAnsi="宋体"/>
          <w:sz w:val="24"/>
          <w:szCs w:val="24"/>
        </w:rPr>
        <w:t>.甲方应</w:t>
      </w:r>
      <w:r>
        <w:rPr>
          <w:rFonts w:ascii="宋体" w:hAnsi="宋体"/>
          <w:sz w:val="24"/>
          <w:szCs w:val="24"/>
        </w:rPr>
        <w:t>按</w:t>
      </w:r>
      <w:r>
        <w:rPr>
          <w:rFonts w:hint="eastAsia" w:ascii="宋体" w:hAnsi="宋体"/>
          <w:sz w:val="24"/>
          <w:szCs w:val="24"/>
        </w:rPr>
        <w:t>合同</w:t>
      </w:r>
      <w:r>
        <w:rPr>
          <w:rFonts w:ascii="宋体" w:hAnsi="宋体"/>
          <w:sz w:val="24"/>
          <w:szCs w:val="24"/>
        </w:rPr>
        <w:t>约定及时足额</w:t>
      </w:r>
      <w:r>
        <w:rPr>
          <w:rFonts w:hint="eastAsia" w:ascii="宋体" w:hAnsi="宋体"/>
          <w:sz w:val="24"/>
          <w:szCs w:val="24"/>
        </w:rPr>
        <w:t>内向乙方支付</w:t>
      </w:r>
      <w:r>
        <w:rPr>
          <w:rFonts w:ascii="宋体" w:hAnsi="宋体"/>
          <w:sz w:val="24"/>
          <w:szCs w:val="24"/>
        </w:rPr>
        <w:t>合同款</w:t>
      </w:r>
      <w:r>
        <w:rPr>
          <w:rFonts w:hint="eastAsia" w:ascii="宋体" w:hAnsi="宋体"/>
          <w:sz w:val="24"/>
          <w:szCs w:val="24"/>
        </w:rPr>
        <w:t>，</w:t>
      </w:r>
      <w:r>
        <w:rPr>
          <w:rFonts w:ascii="宋体" w:hAnsi="宋体"/>
          <w:sz w:val="24"/>
          <w:szCs w:val="24"/>
        </w:rPr>
        <w:t>若发生逾期的，</w:t>
      </w:r>
      <w:r>
        <w:rPr>
          <w:rFonts w:hint="eastAsia" w:ascii="宋体" w:hAnsi="宋体"/>
          <w:sz w:val="24"/>
          <w:szCs w:val="24"/>
        </w:rPr>
        <w:t>每逾期1</w:t>
      </w:r>
      <w:r>
        <w:rPr>
          <w:rFonts w:ascii="宋体" w:hAnsi="宋体"/>
          <w:sz w:val="24"/>
          <w:szCs w:val="24"/>
        </w:rPr>
        <w:t>日，</w:t>
      </w:r>
      <w:r>
        <w:rPr>
          <w:rFonts w:hint="eastAsia" w:ascii="宋体" w:hAnsi="宋体"/>
          <w:sz w:val="24"/>
          <w:szCs w:val="24"/>
        </w:rPr>
        <w:t>甲方</w:t>
      </w:r>
      <w:r>
        <w:rPr>
          <w:rFonts w:ascii="宋体" w:hAnsi="宋体"/>
          <w:sz w:val="24"/>
          <w:szCs w:val="24"/>
        </w:rPr>
        <w:t>向乙方按应付款金额的万分之五支付违约金</w:t>
      </w:r>
      <w:r>
        <w:rPr>
          <w:rFonts w:hint="eastAsia" w:ascii="宋体" w:hAnsi="宋体"/>
          <w:sz w:val="24"/>
          <w:szCs w:val="24"/>
        </w:rPr>
        <w:t>。</w:t>
      </w:r>
    </w:p>
    <w:p w14:paraId="087FDF3B">
      <w:pPr>
        <w:spacing w:line="520" w:lineRule="atLeast"/>
        <w:ind w:firstLine="560"/>
        <w:rPr>
          <w:rFonts w:ascii="宋体" w:hAnsi="宋体"/>
          <w:sz w:val="24"/>
          <w:szCs w:val="24"/>
        </w:rPr>
      </w:pPr>
      <w:r>
        <w:rPr>
          <w:rFonts w:ascii="宋体" w:hAnsi="宋体"/>
          <w:sz w:val="24"/>
          <w:szCs w:val="24"/>
        </w:rPr>
        <w:t>2</w:t>
      </w:r>
      <w:r>
        <w:rPr>
          <w:rFonts w:hint="eastAsia" w:ascii="宋体" w:hAnsi="宋体"/>
          <w:sz w:val="24"/>
          <w:szCs w:val="24"/>
        </w:rPr>
        <w:t>.乙方</w:t>
      </w:r>
      <w:r>
        <w:rPr>
          <w:rFonts w:ascii="宋体" w:hAnsi="宋体"/>
          <w:sz w:val="24"/>
          <w:szCs w:val="24"/>
        </w:rPr>
        <w:t>应向甲方提供符合合同及</w:t>
      </w:r>
      <w:r>
        <w:rPr>
          <w:rFonts w:hint="eastAsia" w:ascii="宋体" w:hAnsi="宋体"/>
          <w:sz w:val="24"/>
          <w:szCs w:val="24"/>
        </w:rPr>
        <w:t>比选</w:t>
      </w:r>
      <w:r>
        <w:rPr>
          <w:rFonts w:ascii="宋体" w:hAnsi="宋体"/>
          <w:sz w:val="24"/>
          <w:szCs w:val="24"/>
        </w:rPr>
        <w:t>文件、</w:t>
      </w:r>
      <w:r>
        <w:rPr>
          <w:rFonts w:hint="eastAsia" w:ascii="宋体" w:hAnsi="宋体"/>
          <w:sz w:val="24"/>
          <w:szCs w:val="24"/>
        </w:rPr>
        <w:t>响应文件</w:t>
      </w:r>
      <w:r>
        <w:rPr>
          <w:rFonts w:ascii="宋体" w:hAnsi="宋体"/>
          <w:sz w:val="24"/>
          <w:szCs w:val="24"/>
        </w:rPr>
        <w:t>要求的服务，若乙方提供服务不符合该标准的，乙方应向甲方退回已支付的费用，若因此造成甲方损失的，还需赔偿甲方该损失。</w:t>
      </w:r>
    </w:p>
    <w:p w14:paraId="45A8EF6E">
      <w:pPr>
        <w:spacing w:line="520" w:lineRule="atLeast"/>
        <w:ind w:left="562"/>
        <w:rPr>
          <w:rFonts w:ascii="宋体" w:hAnsi="宋体"/>
          <w:b/>
          <w:bCs/>
          <w:sz w:val="24"/>
          <w:szCs w:val="24"/>
        </w:rPr>
      </w:pPr>
      <w:r>
        <w:rPr>
          <w:rFonts w:ascii="宋体" w:hAnsi="宋体"/>
          <w:b/>
          <w:bCs/>
          <w:sz w:val="24"/>
          <w:szCs w:val="24"/>
        </w:rPr>
        <w:t>六</w:t>
      </w:r>
      <w:r>
        <w:rPr>
          <w:rFonts w:hint="eastAsia" w:ascii="宋体" w:hAnsi="宋体"/>
          <w:b/>
          <w:bCs/>
          <w:sz w:val="24"/>
          <w:szCs w:val="24"/>
        </w:rPr>
        <w:t>、争议</w:t>
      </w:r>
      <w:r>
        <w:rPr>
          <w:rFonts w:ascii="宋体" w:hAnsi="宋体"/>
          <w:b/>
          <w:bCs/>
          <w:sz w:val="24"/>
          <w:szCs w:val="24"/>
        </w:rPr>
        <w:t>解决方式</w:t>
      </w:r>
    </w:p>
    <w:p w14:paraId="260A99CA">
      <w:pPr>
        <w:spacing w:line="520" w:lineRule="atLeast"/>
        <w:ind w:firstLine="560"/>
        <w:rPr>
          <w:rFonts w:ascii="宋体" w:hAnsi="宋体"/>
          <w:sz w:val="24"/>
          <w:szCs w:val="24"/>
        </w:rPr>
      </w:pPr>
      <w:r>
        <w:rPr>
          <w:rFonts w:hint="eastAsia" w:ascii="宋体" w:hAnsi="宋体"/>
          <w:sz w:val="24"/>
          <w:szCs w:val="24"/>
        </w:rPr>
        <w:t>因本合同</w:t>
      </w:r>
      <w:r>
        <w:rPr>
          <w:rFonts w:ascii="宋体" w:hAnsi="宋体"/>
          <w:sz w:val="24"/>
          <w:szCs w:val="24"/>
        </w:rPr>
        <w:t>签订及履行产生</w:t>
      </w:r>
      <w:r>
        <w:rPr>
          <w:rFonts w:hint="eastAsia" w:ascii="宋体" w:hAnsi="宋体"/>
          <w:sz w:val="24"/>
          <w:szCs w:val="24"/>
        </w:rPr>
        <w:t>的争议，甲乙双方应友好协商解决，如协商或调解</w:t>
      </w:r>
      <w:r>
        <w:rPr>
          <w:rFonts w:ascii="宋体" w:hAnsi="宋体"/>
          <w:sz w:val="24"/>
          <w:szCs w:val="24"/>
        </w:rPr>
        <w:t>不成</w:t>
      </w:r>
      <w:r>
        <w:rPr>
          <w:rFonts w:hint="eastAsia" w:ascii="宋体" w:hAnsi="宋体"/>
          <w:sz w:val="24"/>
          <w:szCs w:val="24"/>
        </w:rPr>
        <w:t>，则可向</w:t>
      </w:r>
      <w:r>
        <w:rPr>
          <w:rFonts w:ascii="宋体" w:hAnsi="宋体"/>
          <w:sz w:val="24"/>
          <w:szCs w:val="24"/>
        </w:rPr>
        <w:t>甲方</w:t>
      </w:r>
      <w:r>
        <w:rPr>
          <w:rFonts w:hint="eastAsia" w:ascii="宋体" w:hAnsi="宋体"/>
          <w:sz w:val="24"/>
          <w:szCs w:val="24"/>
        </w:rPr>
        <w:t>所在地</w:t>
      </w:r>
      <w:r>
        <w:rPr>
          <w:rFonts w:ascii="宋体" w:hAnsi="宋体"/>
          <w:sz w:val="24"/>
          <w:szCs w:val="24"/>
        </w:rPr>
        <w:t>人民法院提起</w:t>
      </w:r>
      <w:r>
        <w:rPr>
          <w:rFonts w:hint="eastAsia" w:ascii="宋体" w:hAnsi="宋体"/>
          <w:sz w:val="24"/>
          <w:szCs w:val="24"/>
        </w:rPr>
        <w:t>诉讼。</w:t>
      </w:r>
    </w:p>
    <w:p w14:paraId="2A26B491">
      <w:pPr>
        <w:spacing w:line="520" w:lineRule="atLeast"/>
        <w:ind w:left="562"/>
        <w:rPr>
          <w:rFonts w:ascii="宋体" w:hAnsi="宋体"/>
          <w:b/>
          <w:bCs/>
          <w:sz w:val="24"/>
          <w:szCs w:val="24"/>
        </w:rPr>
      </w:pPr>
      <w:r>
        <w:rPr>
          <w:rFonts w:ascii="宋体" w:hAnsi="宋体"/>
          <w:b/>
          <w:bCs/>
          <w:sz w:val="24"/>
          <w:szCs w:val="24"/>
        </w:rPr>
        <w:t>七、</w:t>
      </w:r>
      <w:r>
        <w:rPr>
          <w:rFonts w:hint="eastAsia" w:ascii="宋体" w:hAnsi="宋体"/>
          <w:b/>
          <w:bCs/>
          <w:sz w:val="24"/>
          <w:szCs w:val="24"/>
        </w:rPr>
        <w:t>其他</w:t>
      </w:r>
    </w:p>
    <w:p w14:paraId="4D5A229E">
      <w:pPr>
        <w:spacing w:line="520" w:lineRule="atLeast"/>
        <w:ind w:firstLine="560"/>
        <w:rPr>
          <w:rFonts w:ascii="宋体" w:hAnsi="宋体"/>
          <w:sz w:val="24"/>
          <w:szCs w:val="24"/>
        </w:rPr>
      </w:pPr>
      <w:r>
        <w:rPr>
          <w:rFonts w:hint="eastAsia" w:ascii="宋体" w:hAnsi="宋体"/>
          <w:sz w:val="24"/>
          <w:szCs w:val="24"/>
        </w:rPr>
        <w:t>1.甲乙双方确认，任一方按照本合同载明通讯地址向对方发出的书面文件，以快递形式寄出的，寄出三日后视为对方收到；如一方变更地址的，应当在变更当日以书面形式通知对方，否则任一方按本合同书地址发出的文件，一经发出并达到上述约定条件即视为送达；发生诉讼的，该地址也可作为法院法律文书的送达地址。</w:t>
      </w:r>
    </w:p>
    <w:p w14:paraId="3E0D4777">
      <w:pPr>
        <w:spacing w:line="520" w:lineRule="atLeast"/>
        <w:ind w:firstLine="560"/>
        <w:rPr>
          <w:rFonts w:ascii="宋体" w:hAnsi="宋体"/>
          <w:sz w:val="24"/>
          <w:szCs w:val="24"/>
        </w:rPr>
      </w:pPr>
      <w:r>
        <w:rPr>
          <w:rFonts w:ascii="宋体" w:hAnsi="宋体"/>
          <w:sz w:val="24"/>
          <w:szCs w:val="24"/>
        </w:rPr>
        <w:t>2.</w:t>
      </w:r>
      <w:r>
        <w:rPr>
          <w:rFonts w:hint="eastAsia" w:ascii="宋体" w:hAnsi="宋体"/>
          <w:sz w:val="24"/>
          <w:szCs w:val="24"/>
        </w:rPr>
        <w:t>本合同</w:t>
      </w:r>
      <w:r>
        <w:rPr>
          <w:rFonts w:ascii="宋体" w:hAnsi="宋体"/>
          <w:sz w:val="24"/>
          <w:szCs w:val="24"/>
        </w:rPr>
        <w:t>一式</w:t>
      </w:r>
      <w:r>
        <w:rPr>
          <w:rFonts w:hint="eastAsia" w:ascii="宋体" w:hAnsi="宋体"/>
          <w:sz w:val="24"/>
          <w:szCs w:val="24"/>
        </w:rPr>
        <w:t>肆份，</w:t>
      </w:r>
      <w:r>
        <w:rPr>
          <w:rFonts w:ascii="宋体" w:hAnsi="宋体"/>
          <w:sz w:val="24"/>
          <w:szCs w:val="24"/>
        </w:rPr>
        <w:t>均</w:t>
      </w:r>
      <w:r>
        <w:rPr>
          <w:rFonts w:hint="eastAsia" w:ascii="宋体" w:hAnsi="宋体"/>
          <w:sz w:val="24"/>
          <w:szCs w:val="24"/>
        </w:rPr>
        <w:t>具有同等法律效力，甲乙双方各执贰份。</w:t>
      </w:r>
    </w:p>
    <w:p w14:paraId="5E3ECE25">
      <w:pPr>
        <w:spacing w:line="520" w:lineRule="atLeast"/>
        <w:ind w:firstLine="560"/>
        <w:rPr>
          <w:rFonts w:ascii="宋体" w:hAnsi="宋体"/>
          <w:sz w:val="24"/>
          <w:szCs w:val="24"/>
        </w:rPr>
      </w:pPr>
      <w:r>
        <w:rPr>
          <w:rFonts w:ascii="宋体" w:hAnsi="宋体"/>
          <w:sz w:val="24"/>
          <w:szCs w:val="24"/>
        </w:rPr>
        <w:t>3</w:t>
      </w:r>
      <w:r>
        <w:rPr>
          <w:rFonts w:hint="eastAsia" w:ascii="宋体" w:hAnsi="宋体"/>
          <w:sz w:val="24"/>
          <w:szCs w:val="24"/>
        </w:rPr>
        <w:t>.本合同未尽事宜，由双方协商处理。</w:t>
      </w:r>
    </w:p>
    <w:p w14:paraId="204DA12A">
      <w:pPr>
        <w:spacing w:line="520" w:lineRule="atLeast"/>
        <w:ind w:firstLine="560"/>
        <w:rPr>
          <w:rFonts w:ascii="宋体" w:hAnsi="宋体"/>
          <w:sz w:val="24"/>
          <w:szCs w:val="24"/>
        </w:rPr>
      </w:pPr>
      <w:r>
        <w:rPr>
          <w:rFonts w:ascii="宋体" w:hAnsi="宋体"/>
          <w:sz w:val="24"/>
          <w:szCs w:val="24"/>
        </w:rPr>
        <w:t>（以下无正文）</w:t>
      </w:r>
    </w:p>
    <w:p w14:paraId="59E45CC3">
      <w:pPr>
        <w:spacing w:line="460" w:lineRule="atLeast"/>
        <w:ind w:firstLine="562"/>
        <w:rPr>
          <w:rFonts w:ascii="宋体" w:hAnsi="宋体"/>
          <w:b/>
          <w:bCs/>
          <w:sz w:val="24"/>
          <w:szCs w:val="24"/>
        </w:rPr>
      </w:pPr>
    </w:p>
    <w:p w14:paraId="5E8F813C">
      <w:pPr>
        <w:spacing w:line="480" w:lineRule="auto"/>
        <w:ind w:firstLine="562"/>
        <w:rPr>
          <w:rFonts w:ascii="宋体" w:hAnsi="宋体"/>
          <w:sz w:val="24"/>
          <w:szCs w:val="24"/>
        </w:rPr>
      </w:pPr>
      <w:r>
        <w:rPr>
          <w:rFonts w:hint="eastAsia" w:ascii="宋体" w:hAnsi="宋体"/>
          <w:b/>
          <w:bCs/>
          <w:sz w:val="24"/>
          <w:szCs w:val="24"/>
        </w:rPr>
        <w:t>甲方（盖章）：</w:t>
      </w:r>
      <w:r>
        <w:rPr>
          <w:rFonts w:ascii="宋体" w:hAnsi="宋体"/>
          <w:b/>
          <w:bCs/>
          <w:sz w:val="24"/>
          <w:szCs w:val="24"/>
        </w:rPr>
        <w:t xml:space="preserve">                       乙方（盖章）：</w:t>
      </w:r>
    </w:p>
    <w:p w14:paraId="393F2401">
      <w:pPr>
        <w:spacing w:line="480" w:lineRule="auto"/>
        <w:ind w:firstLine="560"/>
        <w:rPr>
          <w:rFonts w:ascii="宋体" w:hAnsi="宋体"/>
          <w:sz w:val="24"/>
          <w:szCs w:val="24"/>
        </w:rPr>
      </w:pPr>
      <w:r>
        <w:rPr>
          <w:rFonts w:ascii="宋体" w:hAnsi="宋体"/>
          <w:sz w:val="24"/>
          <w:szCs w:val="24"/>
        </w:rPr>
        <w:t>法定代表</w:t>
      </w:r>
      <w:r>
        <w:rPr>
          <w:rFonts w:hint="eastAsia" w:ascii="宋体" w:hAnsi="宋体"/>
          <w:sz w:val="24"/>
          <w:szCs w:val="24"/>
        </w:rPr>
        <w:t>人</w:t>
      </w:r>
      <w:r>
        <w:rPr>
          <w:rFonts w:ascii="宋体" w:hAnsi="宋体"/>
          <w:sz w:val="24"/>
          <w:szCs w:val="24"/>
        </w:rPr>
        <w:t>或授权代表</w:t>
      </w:r>
      <w:r>
        <w:rPr>
          <w:rFonts w:hint="eastAsia" w:ascii="宋体" w:hAnsi="宋体"/>
          <w:sz w:val="24"/>
          <w:szCs w:val="24"/>
        </w:rPr>
        <w:t>：</w:t>
      </w:r>
      <w:r>
        <w:rPr>
          <w:rFonts w:ascii="宋体" w:hAnsi="宋体"/>
          <w:sz w:val="24"/>
          <w:szCs w:val="24"/>
        </w:rPr>
        <w:t xml:space="preserve">               法定代表人或授权代表：</w:t>
      </w:r>
    </w:p>
    <w:p w14:paraId="7AC55945">
      <w:pPr>
        <w:spacing w:line="480" w:lineRule="auto"/>
        <w:ind w:firstLine="560"/>
        <w:rPr>
          <w:rFonts w:ascii="宋体" w:hAnsi="宋体"/>
          <w:sz w:val="24"/>
          <w:szCs w:val="24"/>
        </w:rPr>
      </w:pPr>
      <w:r>
        <w:rPr>
          <w:rFonts w:hint="eastAsia" w:ascii="宋体" w:hAnsi="宋体"/>
          <w:sz w:val="24"/>
          <w:szCs w:val="24"/>
        </w:rPr>
        <w:t>联系方式：</w:t>
      </w:r>
      <w:r>
        <w:rPr>
          <w:rFonts w:ascii="宋体" w:hAnsi="宋体"/>
          <w:sz w:val="24"/>
          <w:szCs w:val="24"/>
        </w:rPr>
        <w:t xml:space="preserve">                           联系方式：</w:t>
      </w:r>
    </w:p>
    <w:p w14:paraId="449C2457">
      <w:pPr>
        <w:spacing w:line="480" w:lineRule="auto"/>
        <w:ind w:firstLine="560"/>
        <w:rPr>
          <w:rFonts w:ascii="宋体" w:hAnsi="宋体" w:cs="楷体"/>
          <w:sz w:val="24"/>
          <w:szCs w:val="24"/>
        </w:rPr>
        <w:sectPr>
          <w:footerReference r:id="rId7" w:type="default"/>
          <w:pgSz w:w="11905" w:h="16838"/>
          <w:pgMar w:top="1191" w:right="1247" w:bottom="1134" w:left="1247" w:header="680" w:footer="850" w:gutter="0"/>
          <w:pgNumType w:fmt="numberInDash"/>
          <w:cols w:space="720" w:num="1"/>
          <w:docGrid w:type="lines" w:linePitch="381" w:charSpace="0"/>
        </w:sectPr>
      </w:pPr>
      <w:r>
        <w:rPr>
          <w:rFonts w:hint="eastAsia" w:ascii="宋体" w:hAnsi="宋体"/>
          <w:sz w:val="24"/>
          <w:szCs w:val="24"/>
        </w:rPr>
        <w:t>地     址：</w:t>
      </w:r>
      <w:r>
        <w:rPr>
          <w:rFonts w:ascii="宋体" w:hAnsi="宋体"/>
          <w:sz w:val="24"/>
          <w:szCs w:val="24"/>
        </w:rPr>
        <w:t xml:space="preserve">                          地址：</w:t>
      </w:r>
    </w:p>
    <w:p w14:paraId="0F56F426">
      <w:pPr>
        <w:pStyle w:val="3"/>
        <w:keepLines w:val="0"/>
        <w:widowControl/>
        <w:numPr>
          <w:ilvl w:val="0"/>
          <w:numId w:val="1"/>
        </w:numPr>
        <w:spacing w:beforeLines="50" w:afterLines="50" w:line="440" w:lineRule="exact"/>
        <w:jc w:val="center"/>
        <w:rPr>
          <w:rFonts w:ascii="宋体" w:hAnsi="宋体"/>
          <w:kern w:val="2"/>
          <w:sz w:val="32"/>
          <w:szCs w:val="20"/>
        </w:rPr>
      </w:pPr>
      <w:bookmarkStart w:id="55" w:name="_Toc18185"/>
      <w:bookmarkStart w:id="56" w:name="_Toc122030712"/>
      <w:r>
        <w:rPr>
          <w:rFonts w:hint="eastAsia" w:ascii="宋体" w:hAnsi="宋体"/>
          <w:kern w:val="2"/>
          <w:sz w:val="32"/>
          <w:szCs w:val="20"/>
        </w:rPr>
        <w:t>响应文件格式</w:t>
      </w:r>
      <w:bookmarkEnd w:id="44"/>
      <w:bookmarkEnd w:id="45"/>
      <w:bookmarkEnd w:id="55"/>
      <w:bookmarkEnd w:id="56"/>
    </w:p>
    <w:p w14:paraId="1E9E6AFB">
      <w:pPr>
        <w:jc w:val="center"/>
        <w:rPr>
          <w:rFonts w:ascii="宋体" w:hAnsi="宋体"/>
          <w:b/>
          <w:sz w:val="72"/>
        </w:rPr>
      </w:pPr>
    </w:p>
    <w:p w14:paraId="1C22159B">
      <w:pPr>
        <w:jc w:val="center"/>
        <w:rPr>
          <w:rFonts w:ascii="宋体" w:hAnsi="宋体"/>
          <w:b/>
          <w:sz w:val="72"/>
        </w:rPr>
      </w:pPr>
    </w:p>
    <w:p w14:paraId="11BB9FF5">
      <w:pPr>
        <w:jc w:val="center"/>
        <w:rPr>
          <w:rFonts w:ascii="宋体" w:hAnsi="宋体"/>
          <w:b/>
          <w:spacing w:val="36"/>
          <w:sz w:val="84"/>
          <w:szCs w:val="84"/>
        </w:rPr>
      </w:pPr>
      <w:r>
        <w:rPr>
          <w:rFonts w:hint="eastAsia" w:ascii="宋体" w:hAnsi="宋体"/>
          <w:b/>
          <w:spacing w:val="36"/>
          <w:sz w:val="84"/>
          <w:szCs w:val="84"/>
        </w:rPr>
        <w:t>响应文件</w:t>
      </w:r>
    </w:p>
    <w:p w14:paraId="388EB251">
      <w:pPr>
        <w:jc w:val="center"/>
        <w:rPr>
          <w:rFonts w:ascii="宋体" w:hAnsi="宋体"/>
          <w:b/>
          <w:sz w:val="72"/>
        </w:rPr>
      </w:pPr>
    </w:p>
    <w:p w14:paraId="378B92B0">
      <w:pPr>
        <w:jc w:val="center"/>
        <w:rPr>
          <w:rFonts w:ascii="宋体" w:hAnsi="宋体"/>
          <w:b/>
          <w:sz w:val="36"/>
        </w:rPr>
      </w:pPr>
    </w:p>
    <w:p w14:paraId="1B4D4BDF">
      <w:pPr>
        <w:jc w:val="center"/>
        <w:rPr>
          <w:rFonts w:ascii="宋体" w:hAnsi="宋体"/>
          <w:b/>
          <w:sz w:val="36"/>
        </w:rPr>
      </w:pPr>
    </w:p>
    <w:p w14:paraId="39D705AC">
      <w:pPr>
        <w:jc w:val="center"/>
        <w:rPr>
          <w:rFonts w:ascii="宋体" w:hAnsi="宋体"/>
          <w:b/>
          <w:sz w:val="36"/>
        </w:rPr>
      </w:pPr>
    </w:p>
    <w:p w14:paraId="00290595">
      <w:pPr>
        <w:spacing w:line="700" w:lineRule="exact"/>
        <w:ind w:firstLine="1066" w:firstLineChars="295"/>
        <w:rPr>
          <w:rFonts w:ascii="宋体" w:hAnsi="宋体"/>
          <w:b/>
          <w:sz w:val="36"/>
        </w:rPr>
      </w:pPr>
      <w:r>
        <w:rPr>
          <w:rFonts w:hint="eastAsia" w:ascii="宋体" w:hAnsi="宋体"/>
          <w:b/>
          <w:sz w:val="36"/>
        </w:rPr>
        <w:t>项 目 名 称：</w:t>
      </w:r>
    </w:p>
    <w:p w14:paraId="1FF7116D">
      <w:pPr>
        <w:spacing w:line="700" w:lineRule="exact"/>
        <w:ind w:firstLine="1066" w:firstLineChars="295"/>
        <w:rPr>
          <w:rFonts w:ascii="宋体" w:hAnsi="宋体"/>
          <w:b/>
          <w:sz w:val="36"/>
          <w:u w:val="single"/>
        </w:rPr>
      </w:pPr>
      <w:r>
        <w:rPr>
          <w:rFonts w:hint="eastAsia" w:ascii="宋体" w:hAnsi="宋体"/>
          <w:b/>
          <w:sz w:val="36"/>
        </w:rPr>
        <w:t>项 目 编 号：</w:t>
      </w:r>
    </w:p>
    <w:p w14:paraId="7635CD73">
      <w:pPr>
        <w:rPr>
          <w:rFonts w:ascii="宋体" w:hAnsi="宋体"/>
          <w:b/>
          <w:sz w:val="36"/>
        </w:rPr>
      </w:pPr>
    </w:p>
    <w:p w14:paraId="166990AB">
      <w:pPr>
        <w:rPr>
          <w:rFonts w:ascii="宋体" w:hAnsi="宋体"/>
          <w:b/>
          <w:sz w:val="36"/>
        </w:rPr>
      </w:pPr>
    </w:p>
    <w:p w14:paraId="758D1A82">
      <w:pPr>
        <w:rPr>
          <w:rFonts w:ascii="宋体" w:hAnsi="宋体"/>
          <w:b/>
          <w:sz w:val="36"/>
        </w:rPr>
      </w:pPr>
    </w:p>
    <w:p w14:paraId="6F484475">
      <w:pPr>
        <w:rPr>
          <w:rFonts w:ascii="宋体" w:hAnsi="宋体"/>
          <w:b/>
          <w:sz w:val="36"/>
        </w:rPr>
      </w:pPr>
    </w:p>
    <w:p w14:paraId="6FBF303F">
      <w:pPr>
        <w:spacing w:line="700" w:lineRule="exact"/>
        <w:ind w:firstLine="1100" w:firstLineChars="393"/>
        <w:rPr>
          <w:rFonts w:ascii="宋体" w:hAnsi="宋体"/>
          <w:sz w:val="28"/>
          <w:szCs w:val="28"/>
        </w:rPr>
      </w:pPr>
      <w:r>
        <w:rPr>
          <w:rFonts w:hint="eastAsia" w:ascii="宋体" w:hAnsi="宋体"/>
          <w:sz w:val="28"/>
          <w:szCs w:val="28"/>
        </w:rPr>
        <w:t>申请人名称（盖章）：</w:t>
      </w:r>
    </w:p>
    <w:p w14:paraId="1CF08170">
      <w:pPr>
        <w:spacing w:line="700" w:lineRule="exact"/>
        <w:ind w:firstLine="1100" w:firstLineChars="393"/>
        <w:rPr>
          <w:rFonts w:ascii="宋体" w:hAnsi="宋体"/>
          <w:sz w:val="28"/>
          <w:szCs w:val="28"/>
        </w:rPr>
      </w:pPr>
      <w:r>
        <w:rPr>
          <w:rFonts w:hint="eastAsia" w:ascii="宋体" w:hAnsi="宋体"/>
          <w:sz w:val="28"/>
          <w:szCs w:val="28"/>
        </w:rPr>
        <w:t>法定代表人</w:t>
      </w:r>
    </w:p>
    <w:p w14:paraId="6EDFBB06">
      <w:pPr>
        <w:spacing w:line="700" w:lineRule="exact"/>
        <w:ind w:firstLine="1100" w:firstLineChars="393"/>
        <w:rPr>
          <w:rFonts w:ascii="宋体" w:hAnsi="宋体"/>
          <w:sz w:val="28"/>
          <w:szCs w:val="28"/>
        </w:rPr>
      </w:pPr>
      <w:r>
        <w:rPr>
          <w:rFonts w:hint="eastAsia" w:ascii="宋体" w:hAnsi="宋体"/>
          <w:sz w:val="28"/>
          <w:szCs w:val="28"/>
        </w:rPr>
        <w:t>或其委托代理人：（签字）</w:t>
      </w:r>
    </w:p>
    <w:p w14:paraId="6779B30D">
      <w:pPr>
        <w:spacing w:line="700" w:lineRule="exact"/>
        <w:ind w:firstLine="1100" w:firstLineChars="393"/>
        <w:rPr>
          <w:rFonts w:ascii="宋体" w:hAnsi="宋体"/>
          <w:sz w:val="28"/>
          <w:szCs w:val="28"/>
        </w:rPr>
      </w:pPr>
      <w:r>
        <w:rPr>
          <w:rFonts w:hint="eastAsia" w:ascii="宋体" w:hAnsi="宋体"/>
          <w:sz w:val="28"/>
          <w:szCs w:val="28"/>
        </w:rPr>
        <w:t>日    期：       年    月   日</w:t>
      </w:r>
    </w:p>
    <w:p w14:paraId="4DB83A6C">
      <w:pPr>
        <w:pStyle w:val="2"/>
      </w:pPr>
    </w:p>
    <w:p w14:paraId="1842DA6F">
      <w:pPr>
        <w:pStyle w:val="34"/>
        <w:numPr>
          <w:ilvl w:val="0"/>
          <w:numId w:val="5"/>
        </w:numPr>
        <w:ind w:firstLineChars="0"/>
        <w:jc w:val="center"/>
        <w:rPr>
          <w:rFonts w:ascii="宋体" w:hAnsi="宋体" w:cs="Times New Roman"/>
          <w:b/>
          <w:bCs/>
          <w:sz w:val="30"/>
          <w:szCs w:val="32"/>
        </w:rPr>
      </w:pPr>
      <w:r>
        <w:rPr>
          <w:rFonts w:hint="eastAsia" w:ascii="宋体" w:hAnsi="宋体" w:cs="Times New Roman"/>
          <w:b/>
          <w:bCs/>
          <w:sz w:val="30"/>
          <w:szCs w:val="32"/>
        </w:rPr>
        <w:t>比选函</w:t>
      </w:r>
    </w:p>
    <w:p w14:paraId="64D03393">
      <w:pPr>
        <w:spacing w:afterLines="20" w:line="500" w:lineRule="exact"/>
        <w:rPr>
          <w:rFonts w:hint="eastAsia" w:ascii="宋体" w:hAnsi="宋体" w:eastAsia="宋体"/>
          <w:sz w:val="24"/>
          <w:szCs w:val="20"/>
          <w:lang w:eastAsia="zh-CN"/>
        </w:rPr>
      </w:pPr>
      <w:r>
        <w:rPr>
          <w:rFonts w:hint="eastAsia" w:ascii="宋体" w:hAnsi="宋体"/>
          <w:sz w:val="24"/>
          <w:szCs w:val="20"/>
        </w:rPr>
        <w:t>致：</w:t>
      </w:r>
      <w:r>
        <w:rPr>
          <w:rFonts w:hint="eastAsia" w:ascii="宋体" w:hAnsi="宋体"/>
          <w:sz w:val="24"/>
          <w:szCs w:val="20"/>
          <w:u w:val="single"/>
          <w:lang w:eastAsia="zh-CN"/>
        </w:rPr>
        <w:t>南昌市卫生学校</w:t>
      </w:r>
    </w:p>
    <w:p w14:paraId="27542F39">
      <w:pPr>
        <w:spacing w:line="360" w:lineRule="auto"/>
        <w:ind w:firstLine="480"/>
        <w:rPr>
          <w:rFonts w:ascii="宋体" w:hAnsi="宋体"/>
          <w:sz w:val="24"/>
          <w:szCs w:val="24"/>
        </w:rPr>
      </w:pPr>
      <w:r>
        <w:rPr>
          <w:rFonts w:hint="eastAsia" w:ascii="宋体" w:hAnsi="宋体"/>
          <w:sz w:val="24"/>
          <w:szCs w:val="24"/>
        </w:rPr>
        <w:t>根据贵方为</w:t>
      </w:r>
      <w:r>
        <w:rPr>
          <w:rFonts w:ascii="宋体" w:hAnsi="宋体"/>
          <w:sz w:val="24"/>
          <w:szCs w:val="24"/>
        </w:rPr>
        <w:t>(</w:t>
      </w:r>
      <w:r>
        <w:rPr>
          <w:rFonts w:hint="eastAsia" w:ascii="宋体" w:hAnsi="宋体"/>
          <w:b/>
          <w:sz w:val="24"/>
          <w:szCs w:val="24"/>
          <w:u w:val="single"/>
        </w:rPr>
        <w:t>项目名称</w:t>
      </w:r>
      <w:r>
        <w:rPr>
          <w:rFonts w:ascii="宋体" w:hAnsi="宋体"/>
          <w:sz w:val="24"/>
          <w:szCs w:val="24"/>
        </w:rPr>
        <w:t>)</w:t>
      </w:r>
      <w:r>
        <w:rPr>
          <w:rFonts w:hint="eastAsia" w:ascii="宋体" w:hAnsi="宋体"/>
          <w:sz w:val="24"/>
          <w:szCs w:val="24"/>
        </w:rPr>
        <w:t>项目</w:t>
      </w:r>
      <w:r>
        <w:rPr>
          <w:rFonts w:hint="eastAsia" w:ascii="宋体" w:hAnsi="宋体"/>
          <w:b/>
          <w:sz w:val="24"/>
          <w:szCs w:val="24"/>
          <w:u w:val="single"/>
        </w:rPr>
        <w:t>项目编号</w:t>
      </w:r>
      <w:r>
        <w:rPr>
          <w:rFonts w:ascii="宋体" w:hAnsi="宋体"/>
          <w:sz w:val="24"/>
          <w:szCs w:val="24"/>
        </w:rPr>
        <w:t>)</w:t>
      </w:r>
      <w:r>
        <w:rPr>
          <w:rFonts w:hint="eastAsia" w:ascii="宋体" w:hAnsi="宋体"/>
          <w:sz w:val="24"/>
          <w:szCs w:val="24"/>
        </w:rPr>
        <w:t>比选邀请，签字代表</w:t>
      </w:r>
      <w:r>
        <w:rPr>
          <w:rFonts w:ascii="宋体" w:hAnsi="宋体"/>
          <w:sz w:val="24"/>
          <w:szCs w:val="24"/>
        </w:rPr>
        <w:t>(</w:t>
      </w:r>
      <w:r>
        <w:rPr>
          <w:rFonts w:hint="eastAsia" w:ascii="宋体" w:hAnsi="宋体"/>
          <w:b/>
          <w:sz w:val="24"/>
          <w:szCs w:val="24"/>
          <w:u w:val="single"/>
        </w:rPr>
        <w:t>姓名、职务</w:t>
      </w:r>
      <w:r>
        <w:rPr>
          <w:rFonts w:ascii="宋体" w:hAnsi="宋体"/>
          <w:sz w:val="24"/>
          <w:szCs w:val="24"/>
        </w:rPr>
        <w:t>)</w:t>
      </w:r>
      <w:r>
        <w:rPr>
          <w:rFonts w:hint="eastAsia" w:ascii="宋体" w:hAnsi="宋体"/>
          <w:sz w:val="24"/>
          <w:szCs w:val="24"/>
        </w:rPr>
        <w:t>经正式授权并代表投标人</w:t>
      </w:r>
      <w:r>
        <w:rPr>
          <w:rFonts w:ascii="宋体" w:hAnsi="宋体"/>
          <w:sz w:val="24"/>
          <w:szCs w:val="24"/>
          <w:u w:val="single"/>
        </w:rPr>
        <w:t>(</w:t>
      </w:r>
      <w:r>
        <w:rPr>
          <w:rFonts w:hint="eastAsia" w:ascii="宋体" w:hAnsi="宋体"/>
          <w:b/>
          <w:sz w:val="24"/>
          <w:szCs w:val="24"/>
          <w:u w:val="single"/>
        </w:rPr>
        <w:t>申请人名称、地址</w:t>
      </w:r>
      <w:r>
        <w:rPr>
          <w:rFonts w:hint="eastAsia" w:ascii="宋体" w:hAnsi="宋体"/>
          <w:sz w:val="24"/>
          <w:szCs w:val="24"/>
          <w:u w:val="single"/>
        </w:rPr>
        <w:t>)</w:t>
      </w:r>
      <w:r>
        <w:rPr>
          <w:rFonts w:hint="eastAsia" w:ascii="宋体" w:hAnsi="宋体"/>
          <w:sz w:val="24"/>
          <w:szCs w:val="24"/>
        </w:rPr>
        <w:t>提交下述文件</w:t>
      </w:r>
      <w:r>
        <w:rPr>
          <w:rFonts w:ascii="宋体" w:hAnsi="宋体"/>
          <w:sz w:val="24"/>
          <w:szCs w:val="24"/>
        </w:rPr>
        <w:t>:</w:t>
      </w:r>
    </w:p>
    <w:p w14:paraId="75112AF1">
      <w:pPr>
        <w:spacing w:line="360" w:lineRule="auto"/>
        <w:ind w:left="709" w:hanging="284"/>
        <w:rPr>
          <w:rFonts w:ascii="宋体" w:hAnsi="宋体"/>
          <w:sz w:val="24"/>
          <w:szCs w:val="24"/>
        </w:rPr>
      </w:pPr>
      <w:r>
        <w:rPr>
          <w:rFonts w:hint="eastAsia" w:ascii="宋体" w:hAnsi="宋体"/>
          <w:sz w:val="24"/>
          <w:szCs w:val="24"/>
        </w:rPr>
        <w:t>1.比选函</w:t>
      </w:r>
    </w:p>
    <w:p w14:paraId="3DA08799">
      <w:pPr>
        <w:spacing w:line="360" w:lineRule="auto"/>
        <w:ind w:left="709" w:hanging="284"/>
        <w:rPr>
          <w:rFonts w:ascii="宋体" w:hAnsi="宋体"/>
          <w:sz w:val="24"/>
          <w:szCs w:val="24"/>
        </w:rPr>
      </w:pPr>
      <w:r>
        <w:rPr>
          <w:rFonts w:hint="eastAsia" w:ascii="宋体" w:hAnsi="宋体"/>
          <w:sz w:val="24"/>
          <w:szCs w:val="24"/>
        </w:rPr>
        <w:t>2.比选一览表</w:t>
      </w:r>
    </w:p>
    <w:p w14:paraId="40ECC7FE">
      <w:pPr>
        <w:spacing w:line="360" w:lineRule="auto"/>
        <w:ind w:left="709" w:hanging="284"/>
        <w:rPr>
          <w:rFonts w:ascii="宋体" w:hAnsi="宋体"/>
          <w:sz w:val="24"/>
          <w:szCs w:val="24"/>
        </w:rPr>
      </w:pPr>
      <w:r>
        <w:rPr>
          <w:rFonts w:hint="eastAsia" w:ascii="宋体" w:hAnsi="宋体"/>
          <w:sz w:val="24"/>
          <w:szCs w:val="24"/>
        </w:rPr>
        <w:t>3.分项报价表</w:t>
      </w:r>
    </w:p>
    <w:p w14:paraId="768CC6CB">
      <w:pPr>
        <w:spacing w:line="360" w:lineRule="auto"/>
        <w:ind w:left="709" w:hanging="284"/>
        <w:rPr>
          <w:rFonts w:ascii="宋体" w:hAnsi="宋体"/>
          <w:sz w:val="24"/>
          <w:szCs w:val="24"/>
        </w:rPr>
      </w:pPr>
      <w:r>
        <w:rPr>
          <w:rFonts w:hint="eastAsia" w:ascii="宋体" w:hAnsi="宋体"/>
          <w:sz w:val="24"/>
          <w:szCs w:val="24"/>
        </w:rPr>
        <w:t>4.技术要求响应/偏离表；</w:t>
      </w:r>
    </w:p>
    <w:p w14:paraId="2C7EC07D">
      <w:pPr>
        <w:spacing w:line="360" w:lineRule="auto"/>
        <w:ind w:left="709" w:hanging="284"/>
        <w:rPr>
          <w:rFonts w:ascii="宋体" w:hAnsi="宋体"/>
          <w:sz w:val="24"/>
          <w:szCs w:val="24"/>
        </w:rPr>
      </w:pPr>
      <w:r>
        <w:rPr>
          <w:rFonts w:hint="eastAsia" w:ascii="宋体" w:hAnsi="宋体"/>
          <w:sz w:val="24"/>
          <w:szCs w:val="24"/>
        </w:rPr>
        <w:t>5.商务条款响应/偏离表；</w:t>
      </w:r>
    </w:p>
    <w:p w14:paraId="3CBE9A23">
      <w:pPr>
        <w:spacing w:line="360" w:lineRule="auto"/>
        <w:ind w:left="709" w:hanging="284"/>
        <w:rPr>
          <w:rFonts w:ascii="宋体" w:hAnsi="宋体"/>
          <w:sz w:val="24"/>
          <w:szCs w:val="24"/>
        </w:rPr>
      </w:pPr>
      <w:r>
        <w:rPr>
          <w:rFonts w:hint="eastAsia" w:ascii="宋体" w:hAnsi="宋体"/>
          <w:sz w:val="24"/>
          <w:szCs w:val="24"/>
        </w:rPr>
        <w:t>6.法定代表人资格证明书</w:t>
      </w:r>
    </w:p>
    <w:p w14:paraId="2987D236">
      <w:pPr>
        <w:spacing w:line="360" w:lineRule="auto"/>
        <w:ind w:left="709" w:hanging="284"/>
        <w:rPr>
          <w:rFonts w:ascii="宋体" w:hAnsi="宋体"/>
          <w:sz w:val="24"/>
          <w:szCs w:val="24"/>
        </w:rPr>
      </w:pPr>
      <w:r>
        <w:rPr>
          <w:rFonts w:hint="eastAsia" w:ascii="宋体" w:hAnsi="宋体"/>
          <w:sz w:val="24"/>
          <w:szCs w:val="24"/>
        </w:rPr>
        <w:t>7.法定代表人授权委托书</w:t>
      </w:r>
    </w:p>
    <w:p w14:paraId="76F2865C">
      <w:pPr>
        <w:spacing w:line="360" w:lineRule="auto"/>
        <w:ind w:left="709" w:hanging="284"/>
        <w:rPr>
          <w:rFonts w:ascii="宋体" w:hAnsi="宋体"/>
          <w:sz w:val="24"/>
          <w:szCs w:val="24"/>
        </w:rPr>
      </w:pPr>
      <w:r>
        <w:rPr>
          <w:rFonts w:hint="eastAsia" w:ascii="宋体" w:hAnsi="宋体"/>
          <w:sz w:val="24"/>
          <w:szCs w:val="24"/>
        </w:rPr>
        <w:t>8.资格证明文件</w:t>
      </w:r>
    </w:p>
    <w:p w14:paraId="02C18E47">
      <w:pPr>
        <w:spacing w:line="360" w:lineRule="auto"/>
        <w:ind w:left="709" w:hanging="284"/>
        <w:rPr>
          <w:rFonts w:ascii="宋体" w:hAnsi="宋体"/>
          <w:sz w:val="24"/>
          <w:szCs w:val="24"/>
        </w:rPr>
      </w:pPr>
      <w:r>
        <w:rPr>
          <w:rFonts w:hint="eastAsia" w:ascii="宋体" w:hAnsi="宋体"/>
          <w:sz w:val="24"/>
          <w:szCs w:val="24"/>
        </w:rPr>
        <w:t>9.申请人认为需要说明的其他材料</w:t>
      </w:r>
    </w:p>
    <w:p w14:paraId="0353B242">
      <w:pPr>
        <w:spacing w:line="360" w:lineRule="auto"/>
        <w:ind w:left="707" w:hanging="283"/>
        <w:rPr>
          <w:rFonts w:ascii="宋体" w:hAnsi="宋体"/>
          <w:sz w:val="24"/>
          <w:szCs w:val="24"/>
        </w:rPr>
      </w:pPr>
    </w:p>
    <w:p w14:paraId="3FE401ED">
      <w:pPr>
        <w:spacing w:line="360" w:lineRule="auto"/>
        <w:ind w:left="707" w:hanging="283"/>
        <w:rPr>
          <w:rFonts w:ascii="宋体" w:hAnsi="宋体"/>
          <w:sz w:val="24"/>
          <w:szCs w:val="24"/>
        </w:rPr>
      </w:pPr>
      <w:r>
        <w:rPr>
          <w:rFonts w:hint="eastAsia" w:ascii="宋体" w:hAnsi="宋体"/>
          <w:sz w:val="24"/>
          <w:szCs w:val="24"/>
        </w:rPr>
        <w:t>据此函</w:t>
      </w:r>
      <w:r>
        <w:rPr>
          <w:rFonts w:ascii="宋体" w:hAnsi="宋体"/>
          <w:sz w:val="24"/>
          <w:szCs w:val="24"/>
        </w:rPr>
        <w:t>,</w:t>
      </w:r>
      <w:r>
        <w:rPr>
          <w:rFonts w:hint="eastAsia" w:ascii="宋体" w:hAnsi="宋体"/>
          <w:sz w:val="24"/>
          <w:szCs w:val="24"/>
        </w:rPr>
        <w:t>签字代表宣布同意如下</w:t>
      </w:r>
      <w:r>
        <w:rPr>
          <w:rFonts w:ascii="宋体" w:hAnsi="宋体"/>
          <w:sz w:val="24"/>
          <w:szCs w:val="24"/>
        </w:rPr>
        <w:t>:</w:t>
      </w:r>
    </w:p>
    <w:p w14:paraId="1038FBC3">
      <w:pPr>
        <w:spacing w:line="360" w:lineRule="auto"/>
        <w:ind w:left="660" w:leftChars="200" w:hanging="240" w:hangingChars="100"/>
        <w:rPr>
          <w:rFonts w:ascii="宋体" w:hAnsi="宋体"/>
          <w:sz w:val="24"/>
          <w:szCs w:val="24"/>
          <w:u w:val="single"/>
        </w:rPr>
      </w:pPr>
      <w:r>
        <w:rPr>
          <w:rFonts w:ascii="宋体" w:hAnsi="宋体"/>
          <w:sz w:val="24"/>
          <w:szCs w:val="24"/>
        </w:rPr>
        <w:t>1.</w:t>
      </w:r>
      <w:r>
        <w:rPr>
          <w:rFonts w:hint="eastAsia" w:ascii="宋体" w:hAnsi="宋体"/>
          <w:sz w:val="24"/>
          <w:szCs w:val="24"/>
        </w:rPr>
        <w:t>所附比选一览表中规定的应完成的服务报价为（注明币种，并用文字和数字表示的投标总价</w:t>
      </w:r>
      <w:r>
        <w:rPr>
          <w:rFonts w:ascii="宋体" w:hAnsi="宋体"/>
          <w:sz w:val="24"/>
          <w:szCs w:val="24"/>
        </w:rPr>
        <w:t>）</w:t>
      </w:r>
      <w:r>
        <w:rPr>
          <w:rFonts w:hint="eastAsia" w:ascii="宋体" w:hAnsi="宋体"/>
          <w:sz w:val="24"/>
          <w:szCs w:val="24"/>
        </w:rPr>
        <w:t>；</w:t>
      </w:r>
    </w:p>
    <w:p w14:paraId="0A1F6962">
      <w:pPr>
        <w:spacing w:line="360" w:lineRule="auto"/>
        <w:ind w:left="105" w:leftChars="50" w:firstLine="360" w:firstLineChars="150"/>
        <w:rPr>
          <w:rFonts w:ascii="宋体" w:hAnsi="宋体"/>
          <w:sz w:val="24"/>
          <w:szCs w:val="24"/>
        </w:rPr>
      </w:pPr>
      <w:r>
        <w:rPr>
          <w:rFonts w:ascii="宋体" w:hAnsi="宋体"/>
          <w:sz w:val="24"/>
          <w:szCs w:val="24"/>
        </w:rPr>
        <w:t>2.</w:t>
      </w:r>
      <w:r>
        <w:rPr>
          <w:rFonts w:hint="eastAsia" w:ascii="宋体" w:hAnsi="宋体"/>
          <w:sz w:val="24"/>
          <w:szCs w:val="24"/>
        </w:rPr>
        <w:t>申请人将完全按比选文件的技术要求及商务条件履行合同责任和义务；</w:t>
      </w:r>
    </w:p>
    <w:p w14:paraId="139BA361">
      <w:pPr>
        <w:spacing w:line="360" w:lineRule="auto"/>
        <w:ind w:left="660" w:leftChars="200" w:hanging="240" w:hangingChars="100"/>
        <w:rPr>
          <w:rFonts w:ascii="宋体" w:hAnsi="宋体"/>
          <w:sz w:val="24"/>
          <w:szCs w:val="24"/>
        </w:rPr>
      </w:pPr>
      <w:r>
        <w:rPr>
          <w:rFonts w:ascii="宋体" w:hAnsi="宋体"/>
          <w:sz w:val="24"/>
          <w:szCs w:val="24"/>
        </w:rPr>
        <w:t>3.</w:t>
      </w:r>
      <w:r>
        <w:rPr>
          <w:rFonts w:hint="eastAsia" w:ascii="宋体" w:hAnsi="宋体"/>
          <w:sz w:val="24"/>
          <w:szCs w:val="24"/>
        </w:rPr>
        <w:t>申请人已详细审查全部比选文件，包括第</w:t>
      </w:r>
      <w:r>
        <w:rPr>
          <w:rFonts w:ascii="宋体" w:hAnsi="宋体"/>
          <w:sz w:val="24"/>
          <w:szCs w:val="24"/>
          <w:u w:val="single"/>
        </w:rPr>
        <w:t>(</w:t>
      </w:r>
      <w:r>
        <w:rPr>
          <w:rFonts w:hint="eastAsia" w:ascii="宋体" w:hAnsi="宋体"/>
          <w:sz w:val="24"/>
          <w:szCs w:val="24"/>
          <w:u w:val="single"/>
        </w:rPr>
        <w:t>编号、补遗书</w:t>
      </w:r>
      <w:r>
        <w:rPr>
          <w:rFonts w:ascii="宋体" w:hAnsi="宋体"/>
          <w:sz w:val="24"/>
          <w:szCs w:val="24"/>
          <w:u w:val="single"/>
        </w:rPr>
        <w:t>)(</w:t>
      </w:r>
      <w:r>
        <w:rPr>
          <w:rFonts w:hint="eastAsia" w:ascii="宋体" w:hAnsi="宋体"/>
          <w:sz w:val="24"/>
          <w:szCs w:val="24"/>
          <w:u w:val="single"/>
        </w:rPr>
        <w:t>如果有的话</w:t>
      </w:r>
      <w:r>
        <w:rPr>
          <w:rFonts w:ascii="宋体" w:hAnsi="宋体"/>
          <w:sz w:val="24"/>
          <w:szCs w:val="24"/>
          <w:u w:val="single"/>
        </w:rPr>
        <w:t>)</w:t>
      </w:r>
      <w:r>
        <w:rPr>
          <w:rFonts w:hint="eastAsia" w:ascii="宋体" w:hAnsi="宋体"/>
          <w:sz w:val="24"/>
          <w:szCs w:val="24"/>
          <w:u w:val="single"/>
        </w:rPr>
        <w:t>。</w:t>
      </w:r>
      <w:r>
        <w:rPr>
          <w:rFonts w:hint="eastAsia" w:ascii="宋体" w:hAnsi="宋体"/>
          <w:sz w:val="24"/>
          <w:szCs w:val="24"/>
        </w:rPr>
        <w:t>我们完全理解并同意放弃对这方面有不明及误解的权力；</w:t>
      </w:r>
    </w:p>
    <w:p w14:paraId="0F2BB6C7">
      <w:pPr>
        <w:spacing w:line="360" w:lineRule="auto"/>
        <w:ind w:left="105" w:leftChars="50" w:firstLine="360" w:firstLineChars="150"/>
        <w:rPr>
          <w:rFonts w:ascii="宋体" w:hAnsi="宋体"/>
          <w:sz w:val="24"/>
          <w:szCs w:val="24"/>
        </w:rPr>
      </w:pPr>
      <w:r>
        <w:rPr>
          <w:rFonts w:ascii="宋体" w:hAnsi="宋体"/>
          <w:sz w:val="24"/>
          <w:szCs w:val="24"/>
        </w:rPr>
        <w:t>4.</w:t>
      </w:r>
      <w:r>
        <w:rPr>
          <w:rFonts w:hint="eastAsia" w:ascii="宋体" w:hAnsi="宋体"/>
          <w:sz w:val="24"/>
          <w:szCs w:val="24"/>
        </w:rPr>
        <w:t>本比选有效期为从响应文件提交截止之日起</w:t>
      </w:r>
      <w:r>
        <w:rPr>
          <w:rFonts w:hint="eastAsia" w:ascii="宋体" w:hAnsi="宋体"/>
          <w:sz w:val="24"/>
          <w:szCs w:val="24"/>
          <w:u w:val="single"/>
        </w:rPr>
        <w:t xml:space="preserve"> 90 </w:t>
      </w:r>
      <w:r>
        <w:rPr>
          <w:rFonts w:hint="eastAsia" w:ascii="宋体" w:hAnsi="宋体"/>
          <w:sz w:val="24"/>
          <w:szCs w:val="24"/>
        </w:rPr>
        <w:t>天；</w:t>
      </w:r>
    </w:p>
    <w:p w14:paraId="7A50B638">
      <w:pPr>
        <w:spacing w:line="360" w:lineRule="auto"/>
        <w:ind w:left="780" w:leftChars="200" w:hanging="360" w:hangingChars="150"/>
        <w:rPr>
          <w:rFonts w:ascii="宋体" w:hAnsi="宋体"/>
          <w:sz w:val="24"/>
          <w:szCs w:val="24"/>
        </w:rPr>
      </w:pPr>
      <w:r>
        <w:rPr>
          <w:rFonts w:ascii="宋体" w:hAnsi="宋体"/>
          <w:sz w:val="24"/>
          <w:szCs w:val="24"/>
        </w:rPr>
        <w:t>5.</w:t>
      </w:r>
      <w:r>
        <w:rPr>
          <w:rFonts w:hint="eastAsia" w:ascii="宋体" w:hAnsi="宋体"/>
          <w:sz w:val="24"/>
          <w:szCs w:val="24"/>
        </w:rPr>
        <w:t>申请人同意提供按照贵方可能要</w:t>
      </w:r>
      <w:r>
        <w:rPr>
          <w:rFonts w:hint="eastAsia" w:ascii="宋体" w:hAnsi="宋体"/>
          <w:kern w:val="0"/>
          <w:sz w:val="24"/>
          <w:szCs w:val="24"/>
        </w:rPr>
        <w:t>求的与其比选有关的一切数据或资料</w:t>
      </w:r>
      <w:r>
        <w:rPr>
          <w:rFonts w:hint="eastAsia" w:ascii="宋体" w:hAnsi="宋体"/>
          <w:sz w:val="24"/>
          <w:szCs w:val="24"/>
        </w:rPr>
        <w:t>。</w:t>
      </w:r>
    </w:p>
    <w:p w14:paraId="02D19A1D">
      <w:pPr>
        <w:spacing w:line="360" w:lineRule="auto"/>
        <w:ind w:left="105" w:leftChars="50" w:firstLine="360" w:firstLineChars="15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与本投标有关的一切正式往来信函请寄</w:t>
      </w:r>
      <w:r>
        <w:rPr>
          <w:rFonts w:ascii="宋体" w:hAnsi="宋体"/>
          <w:sz w:val="24"/>
          <w:szCs w:val="24"/>
        </w:rPr>
        <w:t>:</w:t>
      </w:r>
    </w:p>
    <w:p w14:paraId="7BC5F837">
      <w:pPr>
        <w:pStyle w:val="2"/>
        <w:spacing w:line="360" w:lineRule="auto"/>
        <w:rPr>
          <w:sz w:val="24"/>
          <w:szCs w:val="24"/>
        </w:rPr>
      </w:pPr>
    </w:p>
    <w:p w14:paraId="7809A45E">
      <w:pPr>
        <w:spacing w:line="360" w:lineRule="auto"/>
        <w:rPr>
          <w:rFonts w:ascii="宋体" w:hAnsi="宋体"/>
          <w:sz w:val="24"/>
          <w:szCs w:val="24"/>
          <w:u w:val="single"/>
        </w:rPr>
      </w:pPr>
      <w:r>
        <w:rPr>
          <w:rFonts w:hint="eastAsia" w:ascii="宋体" w:hAnsi="宋体"/>
          <w:sz w:val="24"/>
          <w:szCs w:val="24"/>
        </w:rPr>
        <w:t>地址    传真</w:t>
      </w:r>
    </w:p>
    <w:p w14:paraId="343DF443">
      <w:pPr>
        <w:spacing w:line="360" w:lineRule="auto"/>
        <w:rPr>
          <w:rFonts w:ascii="宋体" w:hAnsi="宋体"/>
          <w:sz w:val="24"/>
          <w:szCs w:val="24"/>
          <w:u w:val="single"/>
        </w:rPr>
      </w:pPr>
      <w:r>
        <w:rPr>
          <w:rFonts w:hint="eastAsia" w:ascii="宋体" w:hAnsi="宋体"/>
          <w:sz w:val="24"/>
          <w:szCs w:val="24"/>
        </w:rPr>
        <w:t>电话    电子邮件</w:t>
      </w:r>
    </w:p>
    <w:p w14:paraId="04BBDF5B">
      <w:pPr>
        <w:spacing w:line="360" w:lineRule="auto"/>
        <w:rPr>
          <w:rFonts w:ascii="宋体" w:hAnsi="宋体"/>
          <w:sz w:val="24"/>
          <w:szCs w:val="24"/>
        </w:rPr>
      </w:pPr>
      <w:r>
        <w:rPr>
          <w:rFonts w:hint="eastAsia" w:ascii="宋体" w:hAnsi="宋体"/>
          <w:sz w:val="24"/>
          <w:szCs w:val="24"/>
        </w:rPr>
        <w:t>申请人代表签字或签章</w:t>
      </w:r>
    </w:p>
    <w:p w14:paraId="2FC14371">
      <w:pPr>
        <w:spacing w:line="360" w:lineRule="auto"/>
        <w:rPr>
          <w:rFonts w:ascii="宋体" w:hAnsi="宋体"/>
          <w:sz w:val="24"/>
          <w:szCs w:val="24"/>
          <w:u w:val="single"/>
        </w:rPr>
      </w:pPr>
      <w:r>
        <w:rPr>
          <w:rFonts w:hint="eastAsia" w:ascii="宋体" w:hAnsi="宋体"/>
          <w:sz w:val="24"/>
          <w:szCs w:val="24"/>
        </w:rPr>
        <w:t>申请人签章</w:t>
      </w:r>
    </w:p>
    <w:p w14:paraId="76DF409F">
      <w:pPr>
        <w:spacing w:line="360" w:lineRule="auto"/>
        <w:jc w:val="left"/>
        <w:rPr>
          <w:rFonts w:ascii="宋体" w:hAnsi="宋体"/>
        </w:rPr>
        <w:sectPr>
          <w:pgSz w:w="11906" w:h="16838"/>
          <w:pgMar w:top="1440" w:right="1440" w:bottom="1440" w:left="1440" w:header="851" w:footer="992" w:gutter="0"/>
          <w:pgNumType w:fmt="numberInDash"/>
          <w:cols w:space="425" w:num="1"/>
          <w:docGrid w:type="lines" w:linePitch="312" w:charSpace="0"/>
        </w:sectPr>
      </w:pPr>
      <w:r>
        <w:rPr>
          <w:rFonts w:hint="eastAsia" w:ascii="宋体" w:hAnsi="宋体"/>
          <w:sz w:val="24"/>
          <w:szCs w:val="24"/>
        </w:rPr>
        <w:t>日期</w:t>
      </w:r>
      <w:bookmarkStart w:id="57" w:name="_Toc511294042"/>
    </w:p>
    <w:p w14:paraId="521301E4">
      <w:pPr>
        <w:pStyle w:val="13"/>
        <w:numPr>
          <w:ilvl w:val="0"/>
          <w:numId w:val="5"/>
        </w:numPr>
        <w:jc w:val="center"/>
      </w:pPr>
      <w:bookmarkStart w:id="58" w:name="_Toc21822"/>
      <w:bookmarkStart w:id="59" w:name="_Toc8305"/>
      <w:bookmarkStart w:id="60" w:name="_Toc20667"/>
      <w:bookmarkStart w:id="61" w:name="_Toc122029156"/>
      <w:r>
        <w:rPr>
          <w:rFonts w:hint="eastAsia"/>
          <w:bCs/>
          <w:szCs w:val="30"/>
        </w:rPr>
        <w:t>比选一览表（格式）</w:t>
      </w:r>
      <w:bookmarkEnd w:id="57"/>
      <w:bookmarkEnd w:id="58"/>
      <w:bookmarkEnd w:id="59"/>
      <w:bookmarkEnd w:id="60"/>
      <w:bookmarkEnd w:id="61"/>
    </w:p>
    <w:p w14:paraId="1E681735">
      <w:pPr>
        <w:spacing w:line="432" w:lineRule="auto"/>
        <w:rPr>
          <w:rFonts w:ascii="宋体" w:hAnsi="宋体"/>
        </w:rPr>
      </w:pPr>
      <w:r>
        <w:rPr>
          <w:rFonts w:hint="eastAsia" w:ascii="宋体" w:hAnsi="宋体"/>
        </w:rPr>
        <w:t xml:space="preserve">申请人名称：                                                                         项目编号： </w:t>
      </w:r>
    </w:p>
    <w:tbl>
      <w:tblPr>
        <w:tblStyle w:val="18"/>
        <w:tblW w:w="1399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6"/>
        <w:gridCol w:w="1134"/>
        <w:gridCol w:w="992"/>
        <w:gridCol w:w="1803"/>
        <w:gridCol w:w="1392"/>
        <w:gridCol w:w="2758"/>
        <w:gridCol w:w="1409"/>
      </w:tblGrid>
      <w:tr w14:paraId="1C09D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17" w:type="dxa"/>
            <w:vAlign w:val="center"/>
          </w:tcPr>
          <w:p w14:paraId="53CDABCE">
            <w:pPr>
              <w:spacing w:line="432" w:lineRule="auto"/>
              <w:jc w:val="center"/>
              <w:rPr>
                <w:rFonts w:ascii="宋体" w:hAnsi="宋体"/>
                <w:b/>
                <w:bCs/>
                <w:sz w:val="24"/>
                <w:szCs w:val="24"/>
              </w:rPr>
            </w:pPr>
            <w:r>
              <w:rPr>
                <w:rFonts w:hint="eastAsia" w:ascii="宋体" w:hAnsi="宋体"/>
                <w:b/>
                <w:bCs/>
                <w:sz w:val="24"/>
                <w:szCs w:val="24"/>
              </w:rPr>
              <w:t>序号</w:t>
            </w:r>
          </w:p>
        </w:tc>
        <w:tc>
          <w:tcPr>
            <w:tcW w:w="3686" w:type="dxa"/>
            <w:vAlign w:val="center"/>
          </w:tcPr>
          <w:p w14:paraId="63998B8D">
            <w:pPr>
              <w:spacing w:line="432" w:lineRule="auto"/>
              <w:jc w:val="center"/>
              <w:rPr>
                <w:rFonts w:ascii="宋体" w:hAnsi="宋体"/>
                <w:b/>
                <w:bCs/>
                <w:sz w:val="24"/>
                <w:szCs w:val="24"/>
              </w:rPr>
            </w:pPr>
            <w:r>
              <w:rPr>
                <w:rFonts w:hint="eastAsia" w:ascii="宋体" w:hAnsi="宋体"/>
                <w:b/>
                <w:bCs/>
                <w:sz w:val="24"/>
                <w:szCs w:val="24"/>
              </w:rPr>
              <w:t>标的名称</w:t>
            </w:r>
          </w:p>
        </w:tc>
        <w:tc>
          <w:tcPr>
            <w:tcW w:w="1134" w:type="dxa"/>
            <w:vAlign w:val="center"/>
          </w:tcPr>
          <w:p w14:paraId="5B1BA5BA">
            <w:pPr>
              <w:spacing w:line="360" w:lineRule="exact"/>
              <w:jc w:val="center"/>
              <w:rPr>
                <w:rFonts w:ascii="宋体" w:hAnsi="宋体"/>
                <w:b/>
                <w:bCs/>
                <w:sz w:val="24"/>
                <w:szCs w:val="24"/>
              </w:rPr>
            </w:pPr>
            <w:r>
              <w:rPr>
                <w:rFonts w:hint="eastAsia" w:ascii="宋体" w:hAnsi="宋体"/>
                <w:b/>
                <w:bCs/>
                <w:sz w:val="24"/>
                <w:szCs w:val="24"/>
              </w:rPr>
              <w:t>单位</w:t>
            </w:r>
          </w:p>
        </w:tc>
        <w:tc>
          <w:tcPr>
            <w:tcW w:w="992" w:type="dxa"/>
            <w:vAlign w:val="center"/>
          </w:tcPr>
          <w:p w14:paraId="07ED1702">
            <w:pPr>
              <w:spacing w:line="360" w:lineRule="exact"/>
              <w:jc w:val="center"/>
              <w:rPr>
                <w:rFonts w:ascii="宋体" w:hAnsi="宋体"/>
                <w:b/>
                <w:bCs/>
                <w:sz w:val="24"/>
                <w:szCs w:val="24"/>
              </w:rPr>
            </w:pPr>
            <w:r>
              <w:rPr>
                <w:rFonts w:hint="eastAsia" w:ascii="宋体" w:hAnsi="宋体"/>
                <w:b/>
                <w:bCs/>
                <w:sz w:val="24"/>
                <w:szCs w:val="24"/>
              </w:rPr>
              <w:t>数量</w:t>
            </w:r>
          </w:p>
        </w:tc>
        <w:tc>
          <w:tcPr>
            <w:tcW w:w="1803" w:type="dxa"/>
            <w:vAlign w:val="center"/>
          </w:tcPr>
          <w:p w14:paraId="0C70131A">
            <w:pPr>
              <w:spacing w:line="360" w:lineRule="exact"/>
              <w:jc w:val="center"/>
              <w:rPr>
                <w:rFonts w:hint="eastAsia" w:ascii="宋体" w:hAnsi="宋体"/>
                <w:b/>
                <w:bCs/>
                <w:sz w:val="24"/>
                <w:szCs w:val="24"/>
              </w:rPr>
            </w:pPr>
            <w:r>
              <w:rPr>
                <w:rFonts w:hint="eastAsia" w:ascii="宋体" w:hAnsi="宋体"/>
                <w:b/>
                <w:bCs/>
                <w:sz w:val="24"/>
                <w:szCs w:val="24"/>
              </w:rPr>
              <w:t>总报价</w:t>
            </w:r>
          </w:p>
          <w:p w14:paraId="170877F7">
            <w:pPr>
              <w:spacing w:line="360" w:lineRule="exact"/>
              <w:jc w:val="center"/>
              <w:rPr>
                <w:rFonts w:hint="eastAsia" w:ascii="宋体" w:hAnsi="宋体" w:eastAsia="宋体"/>
                <w:b/>
                <w:bCs/>
                <w:sz w:val="24"/>
                <w:szCs w:val="24"/>
                <w:lang w:eastAsia="zh-CN"/>
              </w:rPr>
            </w:pPr>
            <w:r>
              <w:rPr>
                <w:rFonts w:hint="eastAsia" w:ascii="宋体" w:hAnsi="宋体"/>
                <w:b/>
                <w:bCs/>
                <w:sz w:val="24"/>
                <w:szCs w:val="24"/>
                <w:lang w:eastAsia="zh-CN"/>
              </w:rPr>
              <w:t>（</w:t>
            </w:r>
            <w:r>
              <w:rPr>
                <w:rFonts w:hint="eastAsia" w:ascii="宋体" w:hAnsi="宋体"/>
                <w:b/>
                <w:bCs/>
                <w:sz w:val="24"/>
                <w:szCs w:val="24"/>
                <w:lang w:val="en-US" w:eastAsia="zh-CN"/>
              </w:rPr>
              <w:t>元/折扣率</w:t>
            </w:r>
            <w:r>
              <w:rPr>
                <w:rFonts w:hint="eastAsia" w:ascii="宋体" w:hAnsi="宋体"/>
                <w:b/>
                <w:bCs/>
                <w:sz w:val="24"/>
                <w:szCs w:val="24"/>
                <w:lang w:eastAsia="zh-CN"/>
              </w:rPr>
              <w:t>）</w:t>
            </w:r>
          </w:p>
        </w:tc>
        <w:tc>
          <w:tcPr>
            <w:tcW w:w="1392" w:type="dxa"/>
            <w:vAlign w:val="center"/>
          </w:tcPr>
          <w:p w14:paraId="4C60C4BE">
            <w:pPr>
              <w:spacing w:line="360" w:lineRule="exact"/>
              <w:jc w:val="center"/>
              <w:rPr>
                <w:rFonts w:ascii="宋体" w:hAnsi="宋体"/>
                <w:b/>
                <w:bCs/>
                <w:sz w:val="24"/>
                <w:szCs w:val="24"/>
              </w:rPr>
            </w:pPr>
            <w:r>
              <w:rPr>
                <w:rFonts w:hint="eastAsia" w:ascii="宋体" w:hAnsi="宋体"/>
                <w:b/>
                <w:bCs/>
                <w:sz w:val="24"/>
                <w:szCs w:val="24"/>
              </w:rPr>
              <w:t>报价声明</w:t>
            </w:r>
          </w:p>
        </w:tc>
        <w:tc>
          <w:tcPr>
            <w:tcW w:w="2758" w:type="dxa"/>
            <w:vAlign w:val="center"/>
          </w:tcPr>
          <w:p w14:paraId="2AEFC7FF">
            <w:pPr>
              <w:spacing w:line="360" w:lineRule="exact"/>
              <w:jc w:val="center"/>
              <w:rPr>
                <w:rFonts w:ascii="宋体" w:hAnsi="宋体"/>
                <w:b/>
                <w:bCs/>
                <w:sz w:val="24"/>
                <w:szCs w:val="24"/>
              </w:rPr>
            </w:pPr>
            <w:r>
              <w:rPr>
                <w:rFonts w:hint="eastAsia" w:ascii="宋体" w:hAnsi="宋体"/>
                <w:b/>
                <w:bCs/>
                <w:sz w:val="24"/>
                <w:szCs w:val="24"/>
              </w:rPr>
              <w:t>服务期限</w:t>
            </w:r>
          </w:p>
        </w:tc>
        <w:tc>
          <w:tcPr>
            <w:tcW w:w="1409" w:type="dxa"/>
            <w:vAlign w:val="center"/>
          </w:tcPr>
          <w:p w14:paraId="4C6D9E27">
            <w:pPr>
              <w:spacing w:line="432" w:lineRule="auto"/>
              <w:jc w:val="center"/>
              <w:rPr>
                <w:rFonts w:ascii="宋体" w:hAnsi="宋体"/>
                <w:b/>
                <w:bCs/>
                <w:sz w:val="24"/>
                <w:szCs w:val="24"/>
              </w:rPr>
            </w:pPr>
            <w:r>
              <w:rPr>
                <w:rFonts w:hint="eastAsia" w:ascii="宋体" w:hAnsi="宋体"/>
                <w:b/>
                <w:bCs/>
                <w:sz w:val="24"/>
                <w:szCs w:val="24"/>
              </w:rPr>
              <w:t>备注</w:t>
            </w:r>
          </w:p>
        </w:tc>
      </w:tr>
      <w:tr w14:paraId="5D34F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17" w:type="dxa"/>
            <w:vAlign w:val="center"/>
          </w:tcPr>
          <w:p w14:paraId="0A41940A">
            <w:pPr>
              <w:spacing w:line="432" w:lineRule="auto"/>
              <w:jc w:val="center"/>
              <w:rPr>
                <w:rFonts w:ascii="宋体" w:hAnsi="宋体"/>
                <w:sz w:val="24"/>
                <w:szCs w:val="24"/>
              </w:rPr>
            </w:pPr>
          </w:p>
        </w:tc>
        <w:tc>
          <w:tcPr>
            <w:tcW w:w="3686" w:type="dxa"/>
            <w:vAlign w:val="center"/>
          </w:tcPr>
          <w:p w14:paraId="5F7272B2">
            <w:pPr>
              <w:spacing w:line="432" w:lineRule="auto"/>
              <w:jc w:val="center"/>
              <w:rPr>
                <w:rFonts w:ascii="宋体" w:hAnsi="宋体"/>
                <w:sz w:val="24"/>
                <w:szCs w:val="24"/>
              </w:rPr>
            </w:pPr>
          </w:p>
        </w:tc>
        <w:tc>
          <w:tcPr>
            <w:tcW w:w="1134" w:type="dxa"/>
            <w:vAlign w:val="center"/>
          </w:tcPr>
          <w:p w14:paraId="022B35A3">
            <w:pPr>
              <w:spacing w:line="432" w:lineRule="auto"/>
              <w:jc w:val="center"/>
              <w:rPr>
                <w:rFonts w:ascii="宋体" w:hAnsi="宋体"/>
                <w:sz w:val="24"/>
                <w:szCs w:val="24"/>
              </w:rPr>
            </w:pPr>
          </w:p>
        </w:tc>
        <w:tc>
          <w:tcPr>
            <w:tcW w:w="992" w:type="dxa"/>
            <w:vAlign w:val="center"/>
          </w:tcPr>
          <w:p w14:paraId="189E700C">
            <w:pPr>
              <w:spacing w:line="432" w:lineRule="auto"/>
              <w:jc w:val="center"/>
              <w:rPr>
                <w:rFonts w:ascii="宋体" w:hAnsi="宋体"/>
                <w:sz w:val="24"/>
                <w:szCs w:val="24"/>
              </w:rPr>
            </w:pPr>
          </w:p>
        </w:tc>
        <w:tc>
          <w:tcPr>
            <w:tcW w:w="1803" w:type="dxa"/>
            <w:vAlign w:val="center"/>
          </w:tcPr>
          <w:p w14:paraId="0821DFAF">
            <w:pPr>
              <w:spacing w:line="432" w:lineRule="auto"/>
              <w:jc w:val="center"/>
              <w:rPr>
                <w:rFonts w:ascii="宋体" w:hAnsi="宋体"/>
                <w:sz w:val="24"/>
                <w:szCs w:val="24"/>
              </w:rPr>
            </w:pPr>
          </w:p>
        </w:tc>
        <w:tc>
          <w:tcPr>
            <w:tcW w:w="1392" w:type="dxa"/>
            <w:vAlign w:val="center"/>
          </w:tcPr>
          <w:p w14:paraId="4110ABCA">
            <w:pPr>
              <w:spacing w:line="432" w:lineRule="auto"/>
              <w:jc w:val="center"/>
              <w:rPr>
                <w:rFonts w:ascii="宋体" w:hAnsi="宋体"/>
                <w:sz w:val="24"/>
                <w:szCs w:val="24"/>
              </w:rPr>
            </w:pPr>
          </w:p>
        </w:tc>
        <w:tc>
          <w:tcPr>
            <w:tcW w:w="2758" w:type="dxa"/>
            <w:vAlign w:val="center"/>
          </w:tcPr>
          <w:p w14:paraId="4627A965">
            <w:pPr>
              <w:spacing w:line="432" w:lineRule="auto"/>
              <w:jc w:val="center"/>
              <w:rPr>
                <w:rFonts w:ascii="宋体" w:hAnsi="宋体"/>
                <w:sz w:val="24"/>
                <w:szCs w:val="24"/>
              </w:rPr>
            </w:pPr>
          </w:p>
        </w:tc>
        <w:tc>
          <w:tcPr>
            <w:tcW w:w="1409" w:type="dxa"/>
            <w:vAlign w:val="center"/>
          </w:tcPr>
          <w:p w14:paraId="4E2FF6C7">
            <w:pPr>
              <w:spacing w:line="432" w:lineRule="auto"/>
              <w:jc w:val="center"/>
              <w:rPr>
                <w:rFonts w:ascii="宋体" w:hAnsi="宋体"/>
                <w:sz w:val="24"/>
                <w:szCs w:val="24"/>
              </w:rPr>
            </w:pPr>
          </w:p>
        </w:tc>
      </w:tr>
      <w:tr w14:paraId="01766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91" w:type="dxa"/>
            <w:gridSpan w:val="8"/>
            <w:vAlign w:val="center"/>
          </w:tcPr>
          <w:p w14:paraId="451CFEB2">
            <w:pPr>
              <w:spacing w:line="432" w:lineRule="auto"/>
              <w:rPr>
                <w:rFonts w:ascii="宋体" w:hAnsi="宋体"/>
                <w:b/>
                <w:sz w:val="24"/>
                <w:szCs w:val="24"/>
              </w:rPr>
            </w:pPr>
            <w:r>
              <w:rPr>
                <w:rFonts w:hint="eastAsia" w:ascii="宋体" w:hAnsi="宋体"/>
                <w:b/>
                <w:sz w:val="24"/>
                <w:szCs w:val="24"/>
              </w:rPr>
              <w:t>以上合计总报价：（大写）                                               ￥：（小写）</w:t>
            </w:r>
          </w:p>
        </w:tc>
      </w:tr>
    </w:tbl>
    <w:p w14:paraId="74E892F1">
      <w:pPr>
        <w:spacing w:line="432" w:lineRule="auto"/>
        <w:rPr>
          <w:rFonts w:ascii="宋体" w:hAnsi="宋体"/>
        </w:rPr>
      </w:pPr>
    </w:p>
    <w:p w14:paraId="3F5B29BB">
      <w:pPr>
        <w:autoSpaceDE w:val="0"/>
        <w:autoSpaceDN w:val="0"/>
        <w:adjustRightInd w:val="0"/>
        <w:rPr>
          <w:rFonts w:ascii="宋体" w:hAnsi="宋体"/>
          <w:kern w:val="0"/>
          <w:szCs w:val="24"/>
        </w:rPr>
      </w:pPr>
    </w:p>
    <w:p w14:paraId="6701267D">
      <w:pPr>
        <w:autoSpaceDE w:val="0"/>
        <w:autoSpaceDN w:val="0"/>
        <w:adjustRightInd w:val="0"/>
        <w:spacing w:beforeLines="100" w:afterLines="100" w:line="480" w:lineRule="auto"/>
        <w:rPr>
          <w:rFonts w:ascii="宋体" w:hAnsi="宋体"/>
          <w:kern w:val="0"/>
          <w:szCs w:val="24"/>
          <w:u w:val="single"/>
        </w:rPr>
      </w:pPr>
      <w:r>
        <w:rPr>
          <w:rFonts w:hint="eastAsia" w:ascii="宋体" w:hAnsi="宋体"/>
          <w:kern w:val="0"/>
          <w:szCs w:val="24"/>
        </w:rPr>
        <w:t>申请人</w:t>
      </w:r>
      <w:r>
        <w:rPr>
          <w:rFonts w:ascii="宋体" w:hAnsi="宋体"/>
          <w:kern w:val="0"/>
          <w:szCs w:val="24"/>
        </w:rPr>
        <w:t>名称（盖章）</w:t>
      </w:r>
      <w:r>
        <w:rPr>
          <w:rFonts w:hint="eastAsia" w:ascii="宋体" w:hAnsi="宋体"/>
          <w:kern w:val="0"/>
          <w:szCs w:val="24"/>
        </w:rPr>
        <w:t>：</w:t>
      </w:r>
    </w:p>
    <w:p w14:paraId="1F3D94CD">
      <w:pPr>
        <w:pStyle w:val="2"/>
      </w:pPr>
      <w:r>
        <w:rPr>
          <w:rFonts w:hint="eastAsia"/>
        </w:rPr>
        <w:t>法人或授权代表（签字）：</w:t>
      </w:r>
    </w:p>
    <w:p w14:paraId="2800DE47">
      <w:pPr>
        <w:widowControl/>
        <w:jc w:val="left"/>
        <w:rPr>
          <w:rFonts w:ascii="宋体" w:hAnsi="宋体"/>
        </w:rPr>
      </w:pPr>
      <w:r>
        <w:rPr>
          <w:rFonts w:ascii="宋体" w:hAnsi="宋体"/>
        </w:rPr>
        <w:br w:type="page"/>
      </w:r>
    </w:p>
    <w:p w14:paraId="7480D9EA">
      <w:pPr>
        <w:pStyle w:val="13"/>
        <w:numPr>
          <w:ilvl w:val="0"/>
          <w:numId w:val="5"/>
        </w:numPr>
        <w:jc w:val="center"/>
        <w:rPr>
          <w:bCs/>
          <w:szCs w:val="30"/>
        </w:rPr>
      </w:pPr>
      <w:bookmarkStart w:id="62" w:name="_Toc122029157"/>
      <w:r>
        <w:rPr>
          <w:rFonts w:hint="eastAsia"/>
          <w:bCs/>
          <w:szCs w:val="30"/>
        </w:rPr>
        <w:t>分项报价表（格式）</w:t>
      </w:r>
      <w:bookmarkEnd w:id="62"/>
    </w:p>
    <w:p w14:paraId="637B0B69">
      <w:pPr>
        <w:spacing w:line="432" w:lineRule="auto"/>
        <w:rPr>
          <w:rFonts w:ascii="宋体" w:hAnsi="宋体"/>
        </w:rPr>
      </w:pPr>
      <w:r>
        <w:rPr>
          <w:rFonts w:hint="eastAsia" w:ascii="宋体" w:hAnsi="宋体"/>
        </w:rPr>
        <w:t xml:space="preserve">申请人名称：                                                                         项目编号： </w:t>
      </w:r>
    </w:p>
    <w:tbl>
      <w:tblPr>
        <w:tblStyle w:val="18"/>
        <w:tblW w:w="1399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2977"/>
        <w:gridCol w:w="1633"/>
        <w:gridCol w:w="2194"/>
        <w:gridCol w:w="2126"/>
        <w:gridCol w:w="1409"/>
      </w:tblGrid>
      <w:tr w14:paraId="610B3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17" w:type="dxa"/>
            <w:vAlign w:val="center"/>
          </w:tcPr>
          <w:p w14:paraId="4DFEED25">
            <w:pPr>
              <w:spacing w:line="432" w:lineRule="auto"/>
              <w:jc w:val="center"/>
              <w:rPr>
                <w:rFonts w:ascii="宋体" w:hAnsi="宋体"/>
                <w:b/>
                <w:bCs/>
                <w:sz w:val="24"/>
                <w:szCs w:val="24"/>
              </w:rPr>
            </w:pPr>
            <w:r>
              <w:rPr>
                <w:rFonts w:hint="eastAsia" w:ascii="宋体" w:hAnsi="宋体"/>
                <w:b/>
                <w:bCs/>
                <w:sz w:val="24"/>
                <w:szCs w:val="24"/>
              </w:rPr>
              <w:t>序号</w:t>
            </w:r>
          </w:p>
        </w:tc>
        <w:tc>
          <w:tcPr>
            <w:tcW w:w="2835" w:type="dxa"/>
            <w:vAlign w:val="center"/>
          </w:tcPr>
          <w:p w14:paraId="3EC42462">
            <w:pPr>
              <w:spacing w:line="432" w:lineRule="auto"/>
              <w:jc w:val="center"/>
              <w:rPr>
                <w:rFonts w:ascii="宋体" w:hAnsi="宋体"/>
                <w:b/>
                <w:bCs/>
                <w:sz w:val="24"/>
                <w:szCs w:val="24"/>
              </w:rPr>
            </w:pPr>
            <w:r>
              <w:rPr>
                <w:rFonts w:hint="eastAsia" w:ascii="宋体" w:hAnsi="宋体"/>
                <w:b/>
                <w:bCs/>
                <w:sz w:val="24"/>
                <w:szCs w:val="24"/>
              </w:rPr>
              <w:t>服务内容</w:t>
            </w:r>
          </w:p>
        </w:tc>
        <w:tc>
          <w:tcPr>
            <w:tcW w:w="2977" w:type="dxa"/>
            <w:vAlign w:val="center"/>
          </w:tcPr>
          <w:p w14:paraId="6F0D1096">
            <w:pPr>
              <w:spacing w:line="360" w:lineRule="exact"/>
              <w:jc w:val="center"/>
              <w:rPr>
                <w:rFonts w:ascii="宋体" w:hAnsi="宋体"/>
                <w:b/>
                <w:bCs/>
                <w:sz w:val="24"/>
                <w:szCs w:val="24"/>
              </w:rPr>
            </w:pPr>
            <w:r>
              <w:rPr>
                <w:rFonts w:hint="eastAsia" w:ascii="宋体" w:hAnsi="宋体"/>
                <w:b/>
                <w:bCs/>
                <w:sz w:val="24"/>
                <w:szCs w:val="24"/>
              </w:rPr>
              <w:t>服务商名称</w:t>
            </w:r>
          </w:p>
        </w:tc>
        <w:tc>
          <w:tcPr>
            <w:tcW w:w="1633" w:type="dxa"/>
            <w:vAlign w:val="center"/>
          </w:tcPr>
          <w:p w14:paraId="78862642">
            <w:pPr>
              <w:spacing w:line="360" w:lineRule="exact"/>
              <w:jc w:val="center"/>
              <w:rPr>
                <w:rFonts w:ascii="宋体" w:hAnsi="宋体"/>
                <w:b/>
                <w:bCs/>
                <w:sz w:val="24"/>
                <w:szCs w:val="24"/>
              </w:rPr>
            </w:pPr>
            <w:r>
              <w:rPr>
                <w:rFonts w:hint="eastAsia" w:ascii="宋体" w:hAnsi="宋体"/>
                <w:b/>
                <w:bCs/>
                <w:sz w:val="24"/>
                <w:szCs w:val="24"/>
              </w:rPr>
              <w:t>数量</w:t>
            </w:r>
          </w:p>
        </w:tc>
        <w:tc>
          <w:tcPr>
            <w:tcW w:w="2194" w:type="dxa"/>
            <w:vAlign w:val="center"/>
          </w:tcPr>
          <w:p w14:paraId="05DE8CE8">
            <w:pPr>
              <w:spacing w:line="360" w:lineRule="exact"/>
              <w:jc w:val="center"/>
              <w:rPr>
                <w:rFonts w:ascii="宋体" w:hAnsi="宋体"/>
                <w:b/>
                <w:bCs/>
                <w:sz w:val="24"/>
                <w:szCs w:val="24"/>
              </w:rPr>
            </w:pPr>
            <w:r>
              <w:rPr>
                <w:rFonts w:hint="eastAsia" w:ascii="宋体" w:hAnsi="宋体"/>
                <w:b/>
                <w:bCs/>
                <w:sz w:val="24"/>
                <w:szCs w:val="24"/>
              </w:rPr>
              <w:t>单价</w:t>
            </w:r>
            <w:r>
              <w:rPr>
                <w:rFonts w:hint="eastAsia" w:ascii="宋体" w:hAnsi="宋体"/>
                <w:b/>
                <w:bCs/>
                <w:sz w:val="24"/>
                <w:szCs w:val="24"/>
                <w:lang w:eastAsia="zh-CN"/>
              </w:rPr>
              <w:t>（</w:t>
            </w:r>
            <w:r>
              <w:rPr>
                <w:rFonts w:hint="eastAsia" w:ascii="宋体" w:hAnsi="宋体"/>
                <w:b/>
                <w:bCs/>
                <w:sz w:val="24"/>
                <w:szCs w:val="24"/>
                <w:lang w:val="en-US" w:eastAsia="zh-CN"/>
              </w:rPr>
              <w:t>元/折扣率</w:t>
            </w:r>
            <w:r>
              <w:rPr>
                <w:rFonts w:hint="eastAsia" w:ascii="宋体" w:hAnsi="宋体"/>
                <w:b/>
                <w:bCs/>
                <w:sz w:val="24"/>
                <w:szCs w:val="24"/>
                <w:lang w:eastAsia="zh-CN"/>
              </w:rPr>
              <w:t>）</w:t>
            </w:r>
          </w:p>
        </w:tc>
        <w:tc>
          <w:tcPr>
            <w:tcW w:w="2126" w:type="dxa"/>
            <w:vAlign w:val="center"/>
          </w:tcPr>
          <w:p w14:paraId="273683BD">
            <w:pPr>
              <w:spacing w:line="360" w:lineRule="exact"/>
              <w:jc w:val="center"/>
              <w:rPr>
                <w:rFonts w:ascii="宋体" w:hAnsi="宋体"/>
                <w:b/>
                <w:bCs/>
                <w:sz w:val="24"/>
                <w:szCs w:val="24"/>
              </w:rPr>
            </w:pPr>
            <w:r>
              <w:rPr>
                <w:rFonts w:hint="eastAsia" w:ascii="宋体" w:hAnsi="宋体"/>
                <w:b/>
                <w:bCs/>
                <w:sz w:val="24"/>
                <w:szCs w:val="24"/>
              </w:rPr>
              <w:t>总价（元）</w:t>
            </w:r>
          </w:p>
        </w:tc>
        <w:tc>
          <w:tcPr>
            <w:tcW w:w="1409" w:type="dxa"/>
            <w:vAlign w:val="center"/>
          </w:tcPr>
          <w:p w14:paraId="7EA0B3F3">
            <w:pPr>
              <w:spacing w:line="432" w:lineRule="auto"/>
              <w:jc w:val="center"/>
              <w:rPr>
                <w:rFonts w:ascii="宋体" w:hAnsi="宋体"/>
                <w:b/>
                <w:bCs/>
                <w:sz w:val="24"/>
                <w:szCs w:val="24"/>
              </w:rPr>
            </w:pPr>
            <w:r>
              <w:rPr>
                <w:rFonts w:hint="eastAsia" w:ascii="宋体" w:hAnsi="宋体"/>
                <w:b/>
                <w:bCs/>
                <w:sz w:val="24"/>
                <w:szCs w:val="24"/>
              </w:rPr>
              <w:t>备注</w:t>
            </w:r>
          </w:p>
        </w:tc>
      </w:tr>
      <w:tr w14:paraId="260CD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17" w:type="dxa"/>
            <w:vAlign w:val="center"/>
          </w:tcPr>
          <w:p w14:paraId="00BE155B">
            <w:pPr>
              <w:spacing w:line="432" w:lineRule="auto"/>
              <w:jc w:val="center"/>
              <w:rPr>
                <w:rFonts w:ascii="宋体" w:hAnsi="宋体"/>
                <w:sz w:val="24"/>
                <w:szCs w:val="24"/>
              </w:rPr>
            </w:pPr>
          </w:p>
        </w:tc>
        <w:tc>
          <w:tcPr>
            <w:tcW w:w="2835" w:type="dxa"/>
            <w:vAlign w:val="center"/>
          </w:tcPr>
          <w:p w14:paraId="2FDB47C2">
            <w:pPr>
              <w:spacing w:line="432" w:lineRule="auto"/>
              <w:jc w:val="center"/>
              <w:rPr>
                <w:rFonts w:ascii="宋体" w:hAnsi="宋体"/>
                <w:sz w:val="24"/>
                <w:szCs w:val="24"/>
              </w:rPr>
            </w:pPr>
          </w:p>
        </w:tc>
        <w:tc>
          <w:tcPr>
            <w:tcW w:w="2977" w:type="dxa"/>
            <w:vAlign w:val="center"/>
          </w:tcPr>
          <w:p w14:paraId="7B2FEF34">
            <w:pPr>
              <w:spacing w:line="432" w:lineRule="auto"/>
              <w:jc w:val="center"/>
              <w:rPr>
                <w:rFonts w:ascii="宋体" w:hAnsi="宋体"/>
                <w:sz w:val="24"/>
                <w:szCs w:val="24"/>
              </w:rPr>
            </w:pPr>
          </w:p>
        </w:tc>
        <w:tc>
          <w:tcPr>
            <w:tcW w:w="1633" w:type="dxa"/>
            <w:vAlign w:val="center"/>
          </w:tcPr>
          <w:p w14:paraId="743E458C">
            <w:pPr>
              <w:spacing w:line="432" w:lineRule="auto"/>
              <w:jc w:val="center"/>
              <w:rPr>
                <w:rFonts w:ascii="宋体" w:hAnsi="宋体"/>
                <w:sz w:val="24"/>
                <w:szCs w:val="24"/>
              </w:rPr>
            </w:pPr>
          </w:p>
        </w:tc>
        <w:tc>
          <w:tcPr>
            <w:tcW w:w="2194" w:type="dxa"/>
            <w:vAlign w:val="center"/>
          </w:tcPr>
          <w:p w14:paraId="7D7E8FD5">
            <w:pPr>
              <w:spacing w:line="432" w:lineRule="auto"/>
              <w:jc w:val="center"/>
              <w:rPr>
                <w:rFonts w:ascii="宋体" w:hAnsi="宋体"/>
                <w:sz w:val="24"/>
                <w:szCs w:val="24"/>
              </w:rPr>
            </w:pPr>
          </w:p>
        </w:tc>
        <w:tc>
          <w:tcPr>
            <w:tcW w:w="2126" w:type="dxa"/>
            <w:vAlign w:val="center"/>
          </w:tcPr>
          <w:p w14:paraId="7A7A7314">
            <w:pPr>
              <w:spacing w:line="432" w:lineRule="auto"/>
              <w:jc w:val="center"/>
              <w:rPr>
                <w:rFonts w:ascii="宋体" w:hAnsi="宋体"/>
                <w:sz w:val="24"/>
                <w:szCs w:val="24"/>
              </w:rPr>
            </w:pPr>
          </w:p>
        </w:tc>
        <w:tc>
          <w:tcPr>
            <w:tcW w:w="1409" w:type="dxa"/>
            <w:vAlign w:val="center"/>
          </w:tcPr>
          <w:p w14:paraId="623C1620">
            <w:pPr>
              <w:spacing w:line="432" w:lineRule="auto"/>
              <w:jc w:val="center"/>
              <w:rPr>
                <w:rFonts w:ascii="宋体" w:hAnsi="宋体"/>
                <w:sz w:val="24"/>
                <w:szCs w:val="24"/>
              </w:rPr>
            </w:pPr>
          </w:p>
        </w:tc>
      </w:tr>
      <w:tr w14:paraId="791E8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91" w:type="dxa"/>
            <w:gridSpan w:val="7"/>
            <w:vAlign w:val="center"/>
          </w:tcPr>
          <w:p w14:paraId="7A7DFD14">
            <w:pPr>
              <w:spacing w:line="432" w:lineRule="auto"/>
              <w:rPr>
                <w:rFonts w:ascii="宋体" w:hAnsi="宋体"/>
                <w:b/>
                <w:sz w:val="24"/>
                <w:szCs w:val="24"/>
              </w:rPr>
            </w:pPr>
            <w:r>
              <w:rPr>
                <w:rFonts w:hint="eastAsia" w:ascii="宋体" w:hAnsi="宋体"/>
                <w:b/>
                <w:sz w:val="24"/>
                <w:szCs w:val="24"/>
              </w:rPr>
              <w:t>以上合计总报价：（大写）                                               ￥：（小写）</w:t>
            </w:r>
          </w:p>
        </w:tc>
      </w:tr>
    </w:tbl>
    <w:p w14:paraId="70CF7ACA">
      <w:pPr>
        <w:spacing w:line="432" w:lineRule="auto"/>
        <w:rPr>
          <w:rFonts w:ascii="宋体" w:hAnsi="宋体"/>
        </w:rPr>
      </w:pPr>
    </w:p>
    <w:p w14:paraId="4A516156">
      <w:pPr>
        <w:autoSpaceDE w:val="0"/>
        <w:autoSpaceDN w:val="0"/>
        <w:adjustRightInd w:val="0"/>
        <w:rPr>
          <w:rFonts w:ascii="宋体" w:hAnsi="宋体"/>
          <w:kern w:val="0"/>
          <w:szCs w:val="24"/>
        </w:rPr>
      </w:pPr>
    </w:p>
    <w:p w14:paraId="5BCACBD4">
      <w:pPr>
        <w:autoSpaceDE w:val="0"/>
        <w:autoSpaceDN w:val="0"/>
        <w:adjustRightInd w:val="0"/>
        <w:spacing w:beforeLines="100" w:afterLines="100" w:line="480" w:lineRule="auto"/>
        <w:rPr>
          <w:rFonts w:ascii="宋体" w:hAnsi="宋体"/>
          <w:kern w:val="0"/>
          <w:szCs w:val="24"/>
          <w:u w:val="single"/>
        </w:rPr>
      </w:pPr>
      <w:r>
        <w:rPr>
          <w:rFonts w:hint="eastAsia" w:ascii="宋体" w:hAnsi="宋体"/>
          <w:kern w:val="0"/>
          <w:szCs w:val="24"/>
        </w:rPr>
        <w:t>申请人</w:t>
      </w:r>
      <w:r>
        <w:rPr>
          <w:rFonts w:ascii="宋体" w:hAnsi="宋体"/>
          <w:kern w:val="0"/>
          <w:szCs w:val="24"/>
        </w:rPr>
        <w:t>名称（盖章）</w:t>
      </w:r>
      <w:r>
        <w:rPr>
          <w:rFonts w:hint="eastAsia" w:ascii="宋体" w:hAnsi="宋体"/>
          <w:kern w:val="0"/>
          <w:szCs w:val="24"/>
        </w:rPr>
        <w:t>：</w:t>
      </w:r>
    </w:p>
    <w:p w14:paraId="5E3B5C57">
      <w:pPr>
        <w:pStyle w:val="2"/>
      </w:pPr>
      <w:r>
        <w:rPr>
          <w:rFonts w:hint="eastAsia"/>
        </w:rPr>
        <w:t>法人或授权代表（签字）：</w:t>
      </w:r>
    </w:p>
    <w:p w14:paraId="626FC35C">
      <w:pPr>
        <w:pStyle w:val="2"/>
      </w:pPr>
    </w:p>
    <w:p w14:paraId="16E2E703">
      <w:pPr>
        <w:widowControl/>
        <w:jc w:val="left"/>
        <w:rPr>
          <w:rFonts w:ascii="宋体" w:hAnsi="宋体"/>
          <w:sz w:val="24"/>
          <w:szCs w:val="20"/>
        </w:rPr>
      </w:pPr>
      <w:r>
        <w:rPr>
          <w:rFonts w:ascii="宋体" w:hAnsi="宋体"/>
          <w:sz w:val="24"/>
          <w:szCs w:val="20"/>
        </w:rPr>
        <w:br w:type="page"/>
      </w:r>
    </w:p>
    <w:p w14:paraId="3B7A21C8">
      <w:pPr>
        <w:spacing w:beforeLines="50" w:afterLines="50" w:line="500" w:lineRule="exact"/>
        <w:jc w:val="center"/>
        <w:rPr>
          <w:rFonts w:ascii="宋体" w:hAnsi="宋体"/>
          <w:sz w:val="24"/>
          <w:szCs w:val="20"/>
        </w:rPr>
        <w:sectPr>
          <w:pgSz w:w="16838" w:h="11906" w:orient="landscape"/>
          <w:pgMar w:top="1440" w:right="1440" w:bottom="1440" w:left="1440" w:header="851" w:footer="992" w:gutter="0"/>
          <w:pgNumType w:fmt="numberInDash"/>
          <w:cols w:space="0" w:num="1"/>
          <w:docGrid w:type="lines" w:linePitch="322" w:charSpace="0"/>
        </w:sectPr>
      </w:pPr>
    </w:p>
    <w:p w14:paraId="50CF5350">
      <w:pPr>
        <w:pStyle w:val="13"/>
        <w:numPr>
          <w:ilvl w:val="0"/>
          <w:numId w:val="5"/>
        </w:numPr>
        <w:jc w:val="center"/>
      </w:pPr>
      <w:bookmarkStart w:id="63" w:name="_Toc122029158"/>
      <w:r>
        <w:rPr>
          <w:rFonts w:hint="eastAsia"/>
        </w:rPr>
        <w:t>技术要求响应/偏离表（格式）</w:t>
      </w:r>
      <w:bookmarkEnd w:id="63"/>
    </w:p>
    <w:p w14:paraId="3887FFED">
      <w:pPr>
        <w:spacing w:line="400" w:lineRule="exact"/>
        <w:rPr>
          <w:rFonts w:ascii="宋体" w:hAnsi="宋体"/>
          <w:u w:val="single"/>
        </w:rPr>
      </w:pPr>
      <w:r>
        <w:rPr>
          <w:rFonts w:hint="eastAsia" w:ascii="宋体" w:hAnsi="宋体"/>
        </w:rPr>
        <w:t>申请人名称：                                            项目编号：</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787"/>
        <w:gridCol w:w="2013"/>
        <w:gridCol w:w="2375"/>
        <w:gridCol w:w="1287"/>
        <w:gridCol w:w="1008"/>
      </w:tblGrid>
      <w:tr w14:paraId="3882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47" w:type="dxa"/>
            <w:vAlign w:val="center"/>
          </w:tcPr>
          <w:p w14:paraId="3D6A97EC">
            <w:pPr>
              <w:spacing w:line="400" w:lineRule="exact"/>
              <w:jc w:val="center"/>
              <w:rPr>
                <w:rFonts w:ascii="宋体" w:hAnsi="宋体"/>
              </w:rPr>
            </w:pPr>
            <w:r>
              <w:rPr>
                <w:rFonts w:hint="eastAsia" w:ascii="宋体" w:hAnsi="宋体"/>
              </w:rPr>
              <w:t>序号</w:t>
            </w:r>
          </w:p>
        </w:tc>
        <w:tc>
          <w:tcPr>
            <w:tcW w:w="1787" w:type="dxa"/>
            <w:vAlign w:val="center"/>
          </w:tcPr>
          <w:p w14:paraId="088990C4">
            <w:pPr>
              <w:spacing w:line="400" w:lineRule="exact"/>
              <w:jc w:val="center"/>
              <w:rPr>
                <w:rFonts w:ascii="宋体" w:hAnsi="宋体"/>
              </w:rPr>
            </w:pPr>
            <w:r>
              <w:rPr>
                <w:rFonts w:hint="eastAsia" w:ascii="宋体" w:hAnsi="宋体"/>
              </w:rPr>
              <w:t>比选文件</w:t>
            </w:r>
          </w:p>
          <w:p w14:paraId="4156B058">
            <w:pPr>
              <w:spacing w:line="400" w:lineRule="exact"/>
              <w:jc w:val="center"/>
              <w:rPr>
                <w:rFonts w:ascii="宋体" w:hAnsi="宋体"/>
              </w:rPr>
            </w:pPr>
            <w:r>
              <w:rPr>
                <w:rFonts w:hint="eastAsia" w:ascii="宋体" w:hAnsi="宋体"/>
              </w:rPr>
              <w:t>条目号</w:t>
            </w:r>
          </w:p>
        </w:tc>
        <w:tc>
          <w:tcPr>
            <w:tcW w:w="2013" w:type="dxa"/>
            <w:vAlign w:val="center"/>
          </w:tcPr>
          <w:p w14:paraId="01049226">
            <w:pPr>
              <w:spacing w:line="324" w:lineRule="auto"/>
              <w:jc w:val="center"/>
              <w:rPr>
                <w:rFonts w:ascii="宋体" w:hAnsi="宋体"/>
              </w:rPr>
            </w:pPr>
            <w:r>
              <w:rPr>
                <w:rFonts w:hint="eastAsia" w:ascii="宋体" w:hAnsi="宋体"/>
              </w:rPr>
              <w:t>《比选文件》的</w:t>
            </w:r>
          </w:p>
          <w:p w14:paraId="15D64467">
            <w:pPr>
              <w:spacing w:line="324" w:lineRule="auto"/>
              <w:jc w:val="center"/>
              <w:rPr>
                <w:rFonts w:ascii="宋体" w:hAnsi="宋体"/>
              </w:rPr>
            </w:pPr>
            <w:r>
              <w:rPr>
                <w:rFonts w:hint="eastAsia" w:ascii="宋体" w:hAnsi="宋体"/>
              </w:rPr>
              <w:t>技术要求</w:t>
            </w:r>
          </w:p>
        </w:tc>
        <w:tc>
          <w:tcPr>
            <w:tcW w:w="2375" w:type="dxa"/>
            <w:vAlign w:val="center"/>
          </w:tcPr>
          <w:p w14:paraId="6A926BB5">
            <w:pPr>
              <w:spacing w:line="324" w:lineRule="auto"/>
              <w:jc w:val="center"/>
              <w:rPr>
                <w:rFonts w:ascii="宋体" w:hAnsi="宋体"/>
              </w:rPr>
            </w:pPr>
            <w:r>
              <w:rPr>
                <w:rFonts w:hint="eastAsia" w:ascii="宋体" w:hAnsi="宋体"/>
              </w:rPr>
              <w:t>《比选文件》对</w:t>
            </w:r>
          </w:p>
          <w:p w14:paraId="0C98AB5D">
            <w:pPr>
              <w:spacing w:line="324" w:lineRule="auto"/>
              <w:jc w:val="center"/>
              <w:rPr>
                <w:rFonts w:ascii="宋体" w:hAnsi="宋体"/>
              </w:rPr>
            </w:pPr>
            <w:r>
              <w:rPr>
                <w:rFonts w:hint="eastAsia" w:ascii="宋体" w:hAnsi="宋体"/>
              </w:rPr>
              <w:t>技术要求的应答</w:t>
            </w:r>
          </w:p>
        </w:tc>
        <w:tc>
          <w:tcPr>
            <w:tcW w:w="1287" w:type="dxa"/>
            <w:vAlign w:val="center"/>
          </w:tcPr>
          <w:p w14:paraId="5125F602">
            <w:pPr>
              <w:spacing w:line="400" w:lineRule="exact"/>
              <w:jc w:val="center"/>
              <w:rPr>
                <w:rFonts w:ascii="宋体" w:hAnsi="宋体"/>
              </w:rPr>
            </w:pPr>
            <w:r>
              <w:rPr>
                <w:rFonts w:hint="eastAsia" w:ascii="宋体" w:hAnsi="宋体"/>
              </w:rPr>
              <w:t>响应/</w:t>
            </w:r>
          </w:p>
          <w:p w14:paraId="4F89A478">
            <w:pPr>
              <w:spacing w:line="400" w:lineRule="exact"/>
              <w:jc w:val="center"/>
              <w:rPr>
                <w:rFonts w:ascii="宋体" w:hAnsi="宋体"/>
              </w:rPr>
            </w:pPr>
            <w:r>
              <w:rPr>
                <w:rFonts w:hint="eastAsia" w:ascii="宋体" w:hAnsi="宋体"/>
              </w:rPr>
              <w:t>偏离</w:t>
            </w:r>
          </w:p>
        </w:tc>
        <w:tc>
          <w:tcPr>
            <w:tcW w:w="1008" w:type="dxa"/>
            <w:vAlign w:val="center"/>
          </w:tcPr>
          <w:p w14:paraId="493FDFF2">
            <w:pPr>
              <w:spacing w:line="400" w:lineRule="exact"/>
              <w:jc w:val="center"/>
              <w:rPr>
                <w:rFonts w:ascii="宋体" w:hAnsi="宋体"/>
              </w:rPr>
            </w:pPr>
            <w:r>
              <w:rPr>
                <w:rFonts w:hint="eastAsia" w:ascii="宋体" w:hAnsi="宋体"/>
              </w:rPr>
              <w:t>说明</w:t>
            </w:r>
          </w:p>
        </w:tc>
      </w:tr>
      <w:tr w14:paraId="1DA7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7" w:type="dxa"/>
            <w:vAlign w:val="center"/>
          </w:tcPr>
          <w:p w14:paraId="40490ED3">
            <w:pPr>
              <w:spacing w:line="400" w:lineRule="exact"/>
              <w:jc w:val="center"/>
              <w:rPr>
                <w:rFonts w:ascii="宋体" w:hAnsi="宋体"/>
              </w:rPr>
            </w:pPr>
          </w:p>
        </w:tc>
        <w:tc>
          <w:tcPr>
            <w:tcW w:w="1787" w:type="dxa"/>
            <w:vAlign w:val="center"/>
          </w:tcPr>
          <w:p w14:paraId="3CFAB7CF">
            <w:pPr>
              <w:spacing w:line="400" w:lineRule="exact"/>
              <w:jc w:val="center"/>
              <w:rPr>
                <w:rFonts w:ascii="宋体" w:hAnsi="宋体"/>
              </w:rPr>
            </w:pPr>
          </w:p>
        </w:tc>
        <w:tc>
          <w:tcPr>
            <w:tcW w:w="2013" w:type="dxa"/>
            <w:vAlign w:val="center"/>
          </w:tcPr>
          <w:p w14:paraId="4385DE93">
            <w:pPr>
              <w:spacing w:line="400" w:lineRule="exact"/>
              <w:jc w:val="center"/>
              <w:rPr>
                <w:rFonts w:ascii="宋体" w:hAnsi="宋体"/>
              </w:rPr>
            </w:pPr>
          </w:p>
        </w:tc>
        <w:tc>
          <w:tcPr>
            <w:tcW w:w="2375" w:type="dxa"/>
            <w:vAlign w:val="center"/>
          </w:tcPr>
          <w:p w14:paraId="285267C2">
            <w:pPr>
              <w:spacing w:line="400" w:lineRule="exact"/>
              <w:jc w:val="center"/>
              <w:rPr>
                <w:rFonts w:ascii="宋体" w:hAnsi="宋体"/>
              </w:rPr>
            </w:pPr>
          </w:p>
        </w:tc>
        <w:tc>
          <w:tcPr>
            <w:tcW w:w="1287" w:type="dxa"/>
            <w:vAlign w:val="center"/>
          </w:tcPr>
          <w:p w14:paraId="3932ABB8">
            <w:pPr>
              <w:spacing w:line="400" w:lineRule="exact"/>
              <w:jc w:val="center"/>
              <w:rPr>
                <w:rFonts w:ascii="宋体" w:hAnsi="宋体"/>
              </w:rPr>
            </w:pPr>
          </w:p>
        </w:tc>
        <w:tc>
          <w:tcPr>
            <w:tcW w:w="1008" w:type="dxa"/>
            <w:vAlign w:val="center"/>
          </w:tcPr>
          <w:p w14:paraId="580CBCF5">
            <w:pPr>
              <w:spacing w:line="400" w:lineRule="exact"/>
              <w:jc w:val="center"/>
              <w:rPr>
                <w:rFonts w:ascii="宋体" w:hAnsi="宋体"/>
              </w:rPr>
            </w:pPr>
          </w:p>
        </w:tc>
      </w:tr>
      <w:tr w14:paraId="614A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7" w:type="dxa"/>
            <w:vAlign w:val="center"/>
          </w:tcPr>
          <w:p w14:paraId="11501A4B">
            <w:pPr>
              <w:spacing w:line="400" w:lineRule="exact"/>
              <w:jc w:val="center"/>
              <w:rPr>
                <w:rFonts w:ascii="宋体" w:hAnsi="宋体"/>
              </w:rPr>
            </w:pPr>
          </w:p>
        </w:tc>
        <w:tc>
          <w:tcPr>
            <w:tcW w:w="1787" w:type="dxa"/>
            <w:vAlign w:val="center"/>
          </w:tcPr>
          <w:p w14:paraId="57DBDCBD">
            <w:pPr>
              <w:spacing w:line="400" w:lineRule="exact"/>
              <w:jc w:val="center"/>
              <w:rPr>
                <w:rFonts w:ascii="宋体" w:hAnsi="宋体"/>
              </w:rPr>
            </w:pPr>
          </w:p>
        </w:tc>
        <w:tc>
          <w:tcPr>
            <w:tcW w:w="2013" w:type="dxa"/>
            <w:vAlign w:val="center"/>
          </w:tcPr>
          <w:p w14:paraId="18FD908F">
            <w:pPr>
              <w:spacing w:line="400" w:lineRule="exact"/>
              <w:jc w:val="center"/>
              <w:rPr>
                <w:rFonts w:ascii="宋体" w:hAnsi="宋体"/>
              </w:rPr>
            </w:pPr>
          </w:p>
        </w:tc>
        <w:tc>
          <w:tcPr>
            <w:tcW w:w="2375" w:type="dxa"/>
            <w:vAlign w:val="center"/>
          </w:tcPr>
          <w:p w14:paraId="21D73A95">
            <w:pPr>
              <w:spacing w:line="400" w:lineRule="exact"/>
              <w:jc w:val="center"/>
              <w:rPr>
                <w:rFonts w:ascii="宋体" w:hAnsi="宋体"/>
              </w:rPr>
            </w:pPr>
          </w:p>
        </w:tc>
        <w:tc>
          <w:tcPr>
            <w:tcW w:w="1287" w:type="dxa"/>
            <w:vAlign w:val="center"/>
          </w:tcPr>
          <w:p w14:paraId="3C4B4C13">
            <w:pPr>
              <w:spacing w:line="400" w:lineRule="exact"/>
              <w:jc w:val="center"/>
              <w:rPr>
                <w:rFonts w:ascii="宋体" w:hAnsi="宋体"/>
              </w:rPr>
            </w:pPr>
          </w:p>
        </w:tc>
        <w:tc>
          <w:tcPr>
            <w:tcW w:w="1008" w:type="dxa"/>
            <w:vAlign w:val="center"/>
          </w:tcPr>
          <w:p w14:paraId="17DFF159">
            <w:pPr>
              <w:spacing w:line="400" w:lineRule="exact"/>
              <w:jc w:val="center"/>
              <w:rPr>
                <w:rFonts w:ascii="宋体" w:hAnsi="宋体"/>
              </w:rPr>
            </w:pPr>
          </w:p>
        </w:tc>
      </w:tr>
      <w:tr w14:paraId="6E23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7" w:type="dxa"/>
            <w:vAlign w:val="center"/>
          </w:tcPr>
          <w:p w14:paraId="07BF446C">
            <w:pPr>
              <w:spacing w:line="400" w:lineRule="exact"/>
              <w:jc w:val="center"/>
              <w:rPr>
                <w:rFonts w:ascii="宋体" w:hAnsi="宋体"/>
              </w:rPr>
            </w:pPr>
          </w:p>
        </w:tc>
        <w:tc>
          <w:tcPr>
            <w:tcW w:w="1787" w:type="dxa"/>
            <w:vAlign w:val="center"/>
          </w:tcPr>
          <w:p w14:paraId="2405B98A">
            <w:pPr>
              <w:spacing w:line="400" w:lineRule="exact"/>
              <w:jc w:val="center"/>
              <w:rPr>
                <w:rFonts w:ascii="宋体" w:hAnsi="宋体"/>
              </w:rPr>
            </w:pPr>
          </w:p>
        </w:tc>
        <w:tc>
          <w:tcPr>
            <w:tcW w:w="2013" w:type="dxa"/>
            <w:vAlign w:val="center"/>
          </w:tcPr>
          <w:p w14:paraId="21CEEE1F">
            <w:pPr>
              <w:spacing w:line="400" w:lineRule="exact"/>
              <w:jc w:val="center"/>
              <w:rPr>
                <w:rFonts w:ascii="宋体" w:hAnsi="宋体"/>
              </w:rPr>
            </w:pPr>
          </w:p>
        </w:tc>
        <w:tc>
          <w:tcPr>
            <w:tcW w:w="2375" w:type="dxa"/>
            <w:vAlign w:val="center"/>
          </w:tcPr>
          <w:p w14:paraId="16C20016">
            <w:pPr>
              <w:spacing w:line="400" w:lineRule="exact"/>
              <w:jc w:val="center"/>
              <w:rPr>
                <w:rFonts w:ascii="宋体" w:hAnsi="宋体"/>
              </w:rPr>
            </w:pPr>
          </w:p>
        </w:tc>
        <w:tc>
          <w:tcPr>
            <w:tcW w:w="1287" w:type="dxa"/>
            <w:vAlign w:val="center"/>
          </w:tcPr>
          <w:p w14:paraId="5B5B8879">
            <w:pPr>
              <w:spacing w:line="400" w:lineRule="exact"/>
              <w:jc w:val="center"/>
              <w:rPr>
                <w:rFonts w:ascii="宋体" w:hAnsi="宋体"/>
              </w:rPr>
            </w:pPr>
          </w:p>
        </w:tc>
        <w:tc>
          <w:tcPr>
            <w:tcW w:w="1008" w:type="dxa"/>
            <w:vAlign w:val="center"/>
          </w:tcPr>
          <w:p w14:paraId="391DD261">
            <w:pPr>
              <w:spacing w:line="400" w:lineRule="exact"/>
              <w:jc w:val="center"/>
              <w:rPr>
                <w:rFonts w:ascii="宋体" w:hAnsi="宋体"/>
              </w:rPr>
            </w:pPr>
          </w:p>
        </w:tc>
      </w:tr>
      <w:tr w14:paraId="1EC6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7" w:type="dxa"/>
            <w:vAlign w:val="center"/>
          </w:tcPr>
          <w:p w14:paraId="5BA56D7E">
            <w:pPr>
              <w:spacing w:line="400" w:lineRule="exact"/>
              <w:jc w:val="center"/>
              <w:rPr>
                <w:rFonts w:ascii="宋体" w:hAnsi="宋体"/>
              </w:rPr>
            </w:pPr>
          </w:p>
        </w:tc>
        <w:tc>
          <w:tcPr>
            <w:tcW w:w="1787" w:type="dxa"/>
            <w:vAlign w:val="center"/>
          </w:tcPr>
          <w:p w14:paraId="325A7A3C">
            <w:pPr>
              <w:spacing w:line="400" w:lineRule="exact"/>
              <w:jc w:val="center"/>
              <w:rPr>
                <w:rFonts w:ascii="宋体" w:hAnsi="宋体"/>
              </w:rPr>
            </w:pPr>
          </w:p>
        </w:tc>
        <w:tc>
          <w:tcPr>
            <w:tcW w:w="2013" w:type="dxa"/>
            <w:vAlign w:val="center"/>
          </w:tcPr>
          <w:p w14:paraId="43D84C47">
            <w:pPr>
              <w:spacing w:line="400" w:lineRule="exact"/>
              <w:jc w:val="center"/>
              <w:rPr>
                <w:rFonts w:ascii="宋体" w:hAnsi="宋体"/>
              </w:rPr>
            </w:pPr>
          </w:p>
        </w:tc>
        <w:tc>
          <w:tcPr>
            <w:tcW w:w="2375" w:type="dxa"/>
            <w:vAlign w:val="center"/>
          </w:tcPr>
          <w:p w14:paraId="60BC9C37">
            <w:pPr>
              <w:spacing w:line="400" w:lineRule="exact"/>
              <w:jc w:val="center"/>
              <w:rPr>
                <w:rFonts w:ascii="宋体" w:hAnsi="宋体"/>
              </w:rPr>
            </w:pPr>
          </w:p>
        </w:tc>
        <w:tc>
          <w:tcPr>
            <w:tcW w:w="1287" w:type="dxa"/>
            <w:vAlign w:val="center"/>
          </w:tcPr>
          <w:p w14:paraId="374F3330">
            <w:pPr>
              <w:spacing w:line="400" w:lineRule="exact"/>
              <w:jc w:val="center"/>
              <w:rPr>
                <w:rFonts w:ascii="宋体" w:hAnsi="宋体"/>
              </w:rPr>
            </w:pPr>
          </w:p>
        </w:tc>
        <w:tc>
          <w:tcPr>
            <w:tcW w:w="1008" w:type="dxa"/>
            <w:vAlign w:val="center"/>
          </w:tcPr>
          <w:p w14:paraId="75BB1F4A">
            <w:pPr>
              <w:spacing w:line="400" w:lineRule="exact"/>
              <w:jc w:val="center"/>
              <w:rPr>
                <w:rFonts w:ascii="宋体" w:hAnsi="宋体"/>
              </w:rPr>
            </w:pPr>
          </w:p>
        </w:tc>
      </w:tr>
      <w:tr w14:paraId="2D73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7" w:type="dxa"/>
            <w:vAlign w:val="center"/>
          </w:tcPr>
          <w:p w14:paraId="0D2109C1">
            <w:pPr>
              <w:spacing w:line="400" w:lineRule="exact"/>
              <w:jc w:val="center"/>
              <w:rPr>
                <w:rFonts w:ascii="宋体" w:hAnsi="宋体"/>
              </w:rPr>
            </w:pPr>
          </w:p>
        </w:tc>
        <w:tc>
          <w:tcPr>
            <w:tcW w:w="1787" w:type="dxa"/>
            <w:vAlign w:val="center"/>
          </w:tcPr>
          <w:p w14:paraId="5AB72A87">
            <w:pPr>
              <w:spacing w:line="400" w:lineRule="exact"/>
              <w:jc w:val="center"/>
              <w:rPr>
                <w:rFonts w:ascii="宋体" w:hAnsi="宋体"/>
              </w:rPr>
            </w:pPr>
          </w:p>
        </w:tc>
        <w:tc>
          <w:tcPr>
            <w:tcW w:w="2013" w:type="dxa"/>
            <w:vAlign w:val="center"/>
          </w:tcPr>
          <w:p w14:paraId="769CE958">
            <w:pPr>
              <w:spacing w:line="400" w:lineRule="exact"/>
              <w:jc w:val="center"/>
              <w:rPr>
                <w:rFonts w:ascii="宋体" w:hAnsi="宋体"/>
              </w:rPr>
            </w:pPr>
          </w:p>
        </w:tc>
        <w:tc>
          <w:tcPr>
            <w:tcW w:w="2375" w:type="dxa"/>
            <w:vAlign w:val="center"/>
          </w:tcPr>
          <w:p w14:paraId="73ADC37E">
            <w:pPr>
              <w:spacing w:line="400" w:lineRule="exact"/>
              <w:jc w:val="center"/>
              <w:rPr>
                <w:rFonts w:ascii="宋体" w:hAnsi="宋体"/>
              </w:rPr>
            </w:pPr>
          </w:p>
        </w:tc>
        <w:tc>
          <w:tcPr>
            <w:tcW w:w="1287" w:type="dxa"/>
            <w:vAlign w:val="center"/>
          </w:tcPr>
          <w:p w14:paraId="58DEA55F">
            <w:pPr>
              <w:spacing w:line="400" w:lineRule="exact"/>
              <w:jc w:val="center"/>
              <w:rPr>
                <w:rFonts w:ascii="宋体" w:hAnsi="宋体"/>
              </w:rPr>
            </w:pPr>
          </w:p>
        </w:tc>
        <w:tc>
          <w:tcPr>
            <w:tcW w:w="1008" w:type="dxa"/>
            <w:vAlign w:val="center"/>
          </w:tcPr>
          <w:p w14:paraId="7899E3F7">
            <w:pPr>
              <w:spacing w:line="400" w:lineRule="exact"/>
              <w:jc w:val="center"/>
              <w:rPr>
                <w:rFonts w:ascii="宋体" w:hAnsi="宋体"/>
              </w:rPr>
            </w:pPr>
          </w:p>
        </w:tc>
      </w:tr>
      <w:tr w14:paraId="76D0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7" w:type="dxa"/>
            <w:vAlign w:val="center"/>
          </w:tcPr>
          <w:p w14:paraId="716C66B0">
            <w:pPr>
              <w:spacing w:line="400" w:lineRule="exact"/>
              <w:jc w:val="center"/>
              <w:rPr>
                <w:rFonts w:ascii="宋体" w:hAnsi="宋体"/>
              </w:rPr>
            </w:pPr>
          </w:p>
        </w:tc>
        <w:tc>
          <w:tcPr>
            <w:tcW w:w="1787" w:type="dxa"/>
            <w:vAlign w:val="center"/>
          </w:tcPr>
          <w:p w14:paraId="7B5E85DA">
            <w:pPr>
              <w:spacing w:line="400" w:lineRule="exact"/>
              <w:jc w:val="center"/>
              <w:rPr>
                <w:rFonts w:ascii="宋体" w:hAnsi="宋体"/>
              </w:rPr>
            </w:pPr>
          </w:p>
        </w:tc>
        <w:tc>
          <w:tcPr>
            <w:tcW w:w="2013" w:type="dxa"/>
            <w:vAlign w:val="center"/>
          </w:tcPr>
          <w:p w14:paraId="2920B16D">
            <w:pPr>
              <w:spacing w:line="400" w:lineRule="exact"/>
              <w:jc w:val="center"/>
              <w:rPr>
                <w:rFonts w:ascii="宋体" w:hAnsi="宋体"/>
              </w:rPr>
            </w:pPr>
          </w:p>
        </w:tc>
        <w:tc>
          <w:tcPr>
            <w:tcW w:w="2375" w:type="dxa"/>
            <w:vAlign w:val="center"/>
          </w:tcPr>
          <w:p w14:paraId="4006A148">
            <w:pPr>
              <w:spacing w:line="400" w:lineRule="exact"/>
              <w:jc w:val="center"/>
              <w:rPr>
                <w:rFonts w:ascii="宋体" w:hAnsi="宋体"/>
              </w:rPr>
            </w:pPr>
          </w:p>
        </w:tc>
        <w:tc>
          <w:tcPr>
            <w:tcW w:w="1287" w:type="dxa"/>
            <w:vAlign w:val="center"/>
          </w:tcPr>
          <w:p w14:paraId="512EC0AC">
            <w:pPr>
              <w:spacing w:line="400" w:lineRule="exact"/>
              <w:jc w:val="center"/>
              <w:rPr>
                <w:rFonts w:ascii="宋体" w:hAnsi="宋体"/>
              </w:rPr>
            </w:pPr>
          </w:p>
        </w:tc>
        <w:tc>
          <w:tcPr>
            <w:tcW w:w="1008" w:type="dxa"/>
            <w:vAlign w:val="center"/>
          </w:tcPr>
          <w:p w14:paraId="1BB30900">
            <w:pPr>
              <w:spacing w:line="400" w:lineRule="exact"/>
              <w:jc w:val="center"/>
              <w:rPr>
                <w:rFonts w:ascii="宋体" w:hAnsi="宋体"/>
              </w:rPr>
            </w:pPr>
          </w:p>
        </w:tc>
      </w:tr>
      <w:tr w14:paraId="0D4A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7" w:type="dxa"/>
            <w:vAlign w:val="center"/>
          </w:tcPr>
          <w:p w14:paraId="6D0537DC">
            <w:pPr>
              <w:spacing w:line="400" w:lineRule="exact"/>
              <w:jc w:val="center"/>
              <w:rPr>
                <w:rFonts w:ascii="宋体" w:hAnsi="宋体"/>
              </w:rPr>
            </w:pPr>
          </w:p>
        </w:tc>
        <w:tc>
          <w:tcPr>
            <w:tcW w:w="1787" w:type="dxa"/>
            <w:vAlign w:val="center"/>
          </w:tcPr>
          <w:p w14:paraId="4B83BA0D">
            <w:pPr>
              <w:spacing w:line="400" w:lineRule="exact"/>
              <w:jc w:val="center"/>
              <w:rPr>
                <w:rFonts w:ascii="宋体" w:hAnsi="宋体"/>
              </w:rPr>
            </w:pPr>
          </w:p>
        </w:tc>
        <w:tc>
          <w:tcPr>
            <w:tcW w:w="2013" w:type="dxa"/>
            <w:vAlign w:val="center"/>
          </w:tcPr>
          <w:p w14:paraId="2F1F0A24">
            <w:pPr>
              <w:spacing w:line="400" w:lineRule="exact"/>
              <w:jc w:val="center"/>
              <w:rPr>
                <w:rFonts w:ascii="宋体" w:hAnsi="宋体"/>
              </w:rPr>
            </w:pPr>
          </w:p>
        </w:tc>
        <w:tc>
          <w:tcPr>
            <w:tcW w:w="2375" w:type="dxa"/>
            <w:vAlign w:val="center"/>
          </w:tcPr>
          <w:p w14:paraId="67E9E337">
            <w:pPr>
              <w:spacing w:line="400" w:lineRule="exact"/>
              <w:jc w:val="center"/>
              <w:rPr>
                <w:rFonts w:ascii="宋体" w:hAnsi="宋体"/>
              </w:rPr>
            </w:pPr>
          </w:p>
        </w:tc>
        <w:tc>
          <w:tcPr>
            <w:tcW w:w="1287" w:type="dxa"/>
            <w:vAlign w:val="center"/>
          </w:tcPr>
          <w:p w14:paraId="46DD6E12">
            <w:pPr>
              <w:spacing w:line="400" w:lineRule="exact"/>
              <w:jc w:val="center"/>
              <w:rPr>
                <w:rFonts w:ascii="宋体" w:hAnsi="宋体"/>
              </w:rPr>
            </w:pPr>
          </w:p>
        </w:tc>
        <w:tc>
          <w:tcPr>
            <w:tcW w:w="1008" w:type="dxa"/>
            <w:vAlign w:val="center"/>
          </w:tcPr>
          <w:p w14:paraId="5BD52C39">
            <w:pPr>
              <w:spacing w:line="400" w:lineRule="exact"/>
              <w:jc w:val="center"/>
              <w:rPr>
                <w:rFonts w:ascii="宋体" w:hAnsi="宋体"/>
              </w:rPr>
            </w:pPr>
          </w:p>
        </w:tc>
      </w:tr>
      <w:tr w14:paraId="00A5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7" w:type="dxa"/>
            <w:vAlign w:val="center"/>
          </w:tcPr>
          <w:p w14:paraId="5305061D">
            <w:pPr>
              <w:spacing w:line="400" w:lineRule="exact"/>
              <w:jc w:val="center"/>
              <w:rPr>
                <w:rFonts w:ascii="宋体" w:hAnsi="宋体"/>
              </w:rPr>
            </w:pPr>
          </w:p>
        </w:tc>
        <w:tc>
          <w:tcPr>
            <w:tcW w:w="1787" w:type="dxa"/>
            <w:vAlign w:val="center"/>
          </w:tcPr>
          <w:p w14:paraId="28556F27">
            <w:pPr>
              <w:spacing w:line="400" w:lineRule="exact"/>
              <w:jc w:val="center"/>
              <w:rPr>
                <w:rFonts w:ascii="宋体" w:hAnsi="宋体"/>
              </w:rPr>
            </w:pPr>
          </w:p>
        </w:tc>
        <w:tc>
          <w:tcPr>
            <w:tcW w:w="2013" w:type="dxa"/>
            <w:vAlign w:val="center"/>
          </w:tcPr>
          <w:p w14:paraId="7CBAE039">
            <w:pPr>
              <w:spacing w:line="400" w:lineRule="exact"/>
              <w:jc w:val="center"/>
              <w:rPr>
                <w:rFonts w:ascii="宋体" w:hAnsi="宋体"/>
              </w:rPr>
            </w:pPr>
          </w:p>
        </w:tc>
        <w:tc>
          <w:tcPr>
            <w:tcW w:w="2375" w:type="dxa"/>
            <w:vAlign w:val="center"/>
          </w:tcPr>
          <w:p w14:paraId="201BB780">
            <w:pPr>
              <w:spacing w:line="400" w:lineRule="exact"/>
              <w:jc w:val="center"/>
              <w:rPr>
                <w:rFonts w:ascii="宋体" w:hAnsi="宋体"/>
              </w:rPr>
            </w:pPr>
          </w:p>
        </w:tc>
        <w:tc>
          <w:tcPr>
            <w:tcW w:w="1287" w:type="dxa"/>
            <w:vAlign w:val="center"/>
          </w:tcPr>
          <w:p w14:paraId="18D9CA25">
            <w:pPr>
              <w:spacing w:line="400" w:lineRule="exact"/>
              <w:jc w:val="center"/>
              <w:rPr>
                <w:rFonts w:ascii="宋体" w:hAnsi="宋体"/>
              </w:rPr>
            </w:pPr>
          </w:p>
        </w:tc>
        <w:tc>
          <w:tcPr>
            <w:tcW w:w="1008" w:type="dxa"/>
            <w:vAlign w:val="center"/>
          </w:tcPr>
          <w:p w14:paraId="4F7B485D">
            <w:pPr>
              <w:spacing w:line="400" w:lineRule="exact"/>
              <w:jc w:val="center"/>
              <w:rPr>
                <w:rFonts w:ascii="宋体" w:hAnsi="宋体"/>
              </w:rPr>
            </w:pPr>
          </w:p>
        </w:tc>
      </w:tr>
      <w:tr w14:paraId="068A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7" w:type="dxa"/>
            <w:vAlign w:val="center"/>
          </w:tcPr>
          <w:p w14:paraId="045A2A4B">
            <w:pPr>
              <w:spacing w:line="400" w:lineRule="exact"/>
              <w:jc w:val="center"/>
              <w:rPr>
                <w:rFonts w:ascii="宋体" w:hAnsi="宋体"/>
              </w:rPr>
            </w:pPr>
          </w:p>
        </w:tc>
        <w:tc>
          <w:tcPr>
            <w:tcW w:w="1787" w:type="dxa"/>
            <w:vAlign w:val="center"/>
          </w:tcPr>
          <w:p w14:paraId="7D8EEAA0">
            <w:pPr>
              <w:spacing w:line="400" w:lineRule="exact"/>
              <w:jc w:val="center"/>
              <w:rPr>
                <w:rFonts w:ascii="宋体" w:hAnsi="宋体"/>
              </w:rPr>
            </w:pPr>
          </w:p>
        </w:tc>
        <w:tc>
          <w:tcPr>
            <w:tcW w:w="2013" w:type="dxa"/>
            <w:vAlign w:val="center"/>
          </w:tcPr>
          <w:p w14:paraId="3C6CD5A7">
            <w:pPr>
              <w:spacing w:line="400" w:lineRule="exact"/>
              <w:jc w:val="center"/>
              <w:rPr>
                <w:rFonts w:ascii="宋体" w:hAnsi="宋体"/>
              </w:rPr>
            </w:pPr>
          </w:p>
        </w:tc>
        <w:tc>
          <w:tcPr>
            <w:tcW w:w="2375" w:type="dxa"/>
            <w:vAlign w:val="center"/>
          </w:tcPr>
          <w:p w14:paraId="280C078E">
            <w:pPr>
              <w:spacing w:line="400" w:lineRule="exact"/>
              <w:jc w:val="center"/>
              <w:rPr>
                <w:rFonts w:ascii="宋体" w:hAnsi="宋体"/>
              </w:rPr>
            </w:pPr>
          </w:p>
        </w:tc>
        <w:tc>
          <w:tcPr>
            <w:tcW w:w="1287" w:type="dxa"/>
            <w:vAlign w:val="center"/>
          </w:tcPr>
          <w:p w14:paraId="3B982013">
            <w:pPr>
              <w:spacing w:line="400" w:lineRule="exact"/>
              <w:jc w:val="center"/>
              <w:rPr>
                <w:rFonts w:ascii="宋体" w:hAnsi="宋体"/>
              </w:rPr>
            </w:pPr>
          </w:p>
        </w:tc>
        <w:tc>
          <w:tcPr>
            <w:tcW w:w="1008" w:type="dxa"/>
            <w:vAlign w:val="center"/>
          </w:tcPr>
          <w:p w14:paraId="4E8DA3EA">
            <w:pPr>
              <w:spacing w:line="400" w:lineRule="exact"/>
              <w:jc w:val="center"/>
              <w:rPr>
                <w:rFonts w:ascii="宋体" w:hAnsi="宋体"/>
              </w:rPr>
            </w:pPr>
          </w:p>
        </w:tc>
      </w:tr>
      <w:tr w14:paraId="3D40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7" w:type="dxa"/>
            <w:vAlign w:val="center"/>
          </w:tcPr>
          <w:p w14:paraId="0386AAFB">
            <w:pPr>
              <w:spacing w:line="400" w:lineRule="exact"/>
              <w:jc w:val="center"/>
              <w:rPr>
                <w:rFonts w:ascii="宋体" w:hAnsi="宋体"/>
              </w:rPr>
            </w:pPr>
          </w:p>
        </w:tc>
        <w:tc>
          <w:tcPr>
            <w:tcW w:w="1787" w:type="dxa"/>
            <w:vAlign w:val="center"/>
          </w:tcPr>
          <w:p w14:paraId="03377B19">
            <w:pPr>
              <w:spacing w:line="400" w:lineRule="exact"/>
              <w:jc w:val="center"/>
              <w:rPr>
                <w:rFonts w:ascii="宋体" w:hAnsi="宋体"/>
              </w:rPr>
            </w:pPr>
          </w:p>
        </w:tc>
        <w:tc>
          <w:tcPr>
            <w:tcW w:w="2013" w:type="dxa"/>
            <w:vAlign w:val="center"/>
          </w:tcPr>
          <w:p w14:paraId="34900BED">
            <w:pPr>
              <w:spacing w:line="400" w:lineRule="exact"/>
              <w:jc w:val="center"/>
              <w:rPr>
                <w:rFonts w:ascii="宋体" w:hAnsi="宋体"/>
              </w:rPr>
            </w:pPr>
          </w:p>
        </w:tc>
        <w:tc>
          <w:tcPr>
            <w:tcW w:w="2375" w:type="dxa"/>
            <w:vAlign w:val="center"/>
          </w:tcPr>
          <w:p w14:paraId="074F8CCE">
            <w:pPr>
              <w:spacing w:line="400" w:lineRule="exact"/>
              <w:jc w:val="center"/>
              <w:rPr>
                <w:rFonts w:ascii="宋体" w:hAnsi="宋体"/>
              </w:rPr>
            </w:pPr>
          </w:p>
        </w:tc>
        <w:tc>
          <w:tcPr>
            <w:tcW w:w="1287" w:type="dxa"/>
            <w:vAlign w:val="center"/>
          </w:tcPr>
          <w:p w14:paraId="46B2FBAE">
            <w:pPr>
              <w:spacing w:line="400" w:lineRule="exact"/>
              <w:jc w:val="center"/>
              <w:rPr>
                <w:rFonts w:ascii="宋体" w:hAnsi="宋体"/>
              </w:rPr>
            </w:pPr>
          </w:p>
        </w:tc>
        <w:tc>
          <w:tcPr>
            <w:tcW w:w="1008" w:type="dxa"/>
            <w:vAlign w:val="center"/>
          </w:tcPr>
          <w:p w14:paraId="2612807F">
            <w:pPr>
              <w:spacing w:line="400" w:lineRule="exact"/>
              <w:jc w:val="center"/>
              <w:rPr>
                <w:rFonts w:ascii="宋体" w:hAnsi="宋体"/>
              </w:rPr>
            </w:pPr>
          </w:p>
        </w:tc>
      </w:tr>
    </w:tbl>
    <w:p w14:paraId="0A84F937">
      <w:pPr>
        <w:spacing w:line="360" w:lineRule="auto"/>
        <w:ind w:left="632" w:hanging="632" w:hangingChars="300"/>
        <w:rPr>
          <w:rFonts w:ascii="宋体" w:hAnsi="宋体"/>
          <w:szCs w:val="21"/>
        </w:rPr>
      </w:pPr>
      <w:r>
        <w:rPr>
          <w:rFonts w:hint="eastAsia" w:ascii="宋体" w:hAnsi="宋体"/>
          <w:b/>
          <w:szCs w:val="21"/>
        </w:rPr>
        <w:t>注：</w:t>
      </w:r>
      <w:r>
        <w:rPr>
          <w:rFonts w:hint="eastAsia" w:ascii="宋体" w:hAnsi="宋体"/>
          <w:szCs w:val="21"/>
        </w:rPr>
        <w:t>1.申请人需按此表格要求对照比选文件第四章“一、技术要求”响应，并在说明栏中说明该条款在响应文件中（或页码）的依据。</w:t>
      </w:r>
    </w:p>
    <w:p w14:paraId="1DFD929D">
      <w:pPr>
        <w:spacing w:line="360" w:lineRule="auto"/>
        <w:ind w:left="630" w:leftChars="200" w:hanging="210" w:hangingChars="100"/>
        <w:rPr>
          <w:rFonts w:ascii="宋体" w:hAnsi="宋体"/>
          <w:szCs w:val="21"/>
        </w:rPr>
      </w:pPr>
      <w:r>
        <w:rPr>
          <w:rFonts w:hint="eastAsia" w:ascii="宋体" w:hAnsi="宋体"/>
          <w:szCs w:val="21"/>
        </w:rPr>
        <w:t>2.申请人不按上述表格填写，所产生的一切后果由供应商承担。</w:t>
      </w:r>
    </w:p>
    <w:p w14:paraId="1437AAAC">
      <w:pPr>
        <w:spacing w:line="360" w:lineRule="auto"/>
        <w:rPr>
          <w:rFonts w:ascii="宋体" w:hAnsi="宋体"/>
          <w:szCs w:val="21"/>
        </w:rPr>
      </w:pPr>
    </w:p>
    <w:p w14:paraId="4F3F5049">
      <w:pPr>
        <w:spacing w:line="480" w:lineRule="auto"/>
        <w:rPr>
          <w:rFonts w:ascii="宋体" w:hAnsi="宋体"/>
        </w:rPr>
      </w:pPr>
      <w:r>
        <w:rPr>
          <w:rFonts w:hint="eastAsia" w:ascii="宋体" w:hAnsi="宋体"/>
        </w:rPr>
        <w:t>申请人代表签字或签章：</w:t>
      </w:r>
    </w:p>
    <w:p w14:paraId="130989AF">
      <w:pPr>
        <w:spacing w:line="480" w:lineRule="auto"/>
        <w:rPr>
          <w:rFonts w:ascii="宋体" w:hAnsi="宋体"/>
          <w:u w:val="single"/>
        </w:rPr>
      </w:pPr>
      <w:r>
        <w:rPr>
          <w:rFonts w:hint="eastAsia" w:ascii="宋体" w:hAnsi="宋体"/>
        </w:rPr>
        <w:t>申请人签章：</w:t>
      </w:r>
    </w:p>
    <w:p w14:paraId="044A4D0C">
      <w:pPr>
        <w:pStyle w:val="2"/>
      </w:pPr>
      <w:r>
        <w:rPr>
          <w:rFonts w:hint="eastAsia"/>
        </w:rPr>
        <w:t>日期：</w:t>
      </w:r>
    </w:p>
    <w:p w14:paraId="3879439B">
      <w:pPr>
        <w:widowControl/>
        <w:jc w:val="left"/>
        <w:rPr>
          <w:rFonts w:ascii="宋体" w:hAnsi="宋体"/>
        </w:rPr>
      </w:pPr>
      <w:r>
        <w:rPr>
          <w:rFonts w:ascii="宋体" w:hAnsi="宋体"/>
        </w:rPr>
        <w:br w:type="page"/>
      </w:r>
    </w:p>
    <w:p w14:paraId="7D402643">
      <w:pPr>
        <w:pStyle w:val="13"/>
        <w:numPr>
          <w:ilvl w:val="0"/>
          <w:numId w:val="5"/>
        </w:numPr>
        <w:jc w:val="center"/>
      </w:pPr>
      <w:bookmarkStart w:id="64" w:name="_Toc37151791"/>
      <w:bookmarkStart w:id="65" w:name="_Toc122029159"/>
      <w:r>
        <w:rPr>
          <w:rFonts w:hint="eastAsia"/>
        </w:rPr>
        <w:t>商务条款响应/偏离表（格式）</w:t>
      </w:r>
      <w:bookmarkEnd w:id="64"/>
      <w:bookmarkEnd w:id="65"/>
    </w:p>
    <w:p w14:paraId="229FF209">
      <w:pPr>
        <w:spacing w:line="400" w:lineRule="exact"/>
        <w:rPr>
          <w:rFonts w:ascii="宋体" w:hAnsi="宋体"/>
          <w:u w:val="single"/>
        </w:rPr>
      </w:pPr>
      <w:r>
        <w:rPr>
          <w:rFonts w:hint="eastAsia" w:ascii="宋体" w:hAnsi="宋体"/>
        </w:rPr>
        <w:t>供应商名称：                                       项目编号：</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996"/>
        <w:gridCol w:w="1941"/>
        <w:gridCol w:w="2414"/>
        <w:gridCol w:w="1248"/>
        <w:gridCol w:w="834"/>
      </w:tblGrid>
      <w:tr w14:paraId="544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38" w:type="pct"/>
            <w:vAlign w:val="center"/>
          </w:tcPr>
          <w:p w14:paraId="60A6D625">
            <w:pPr>
              <w:spacing w:line="400" w:lineRule="exact"/>
              <w:jc w:val="center"/>
              <w:rPr>
                <w:rFonts w:ascii="宋体" w:hAnsi="宋体"/>
              </w:rPr>
            </w:pPr>
            <w:r>
              <w:rPr>
                <w:rFonts w:hint="eastAsia" w:ascii="宋体" w:hAnsi="宋体"/>
              </w:rPr>
              <w:t>序号</w:t>
            </w:r>
          </w:p>
        </w:tc>
        <w:tc>
          <w:tcPr>
            <w:tcW w:w="1080" w:type="pct"/>
            <w:vAlign w:val="center"/>
          </w:tcPr>
          <w:p w14:paraId="5913545F">
            <w:pPr>
              <w:spacing w:line="400" w:lineRule="exact"/>
              <w:jc w:val="center"/>
              <w:rPr>
                <w:rFonts w:ascii="宋体" w:hAnsi="宋体"/>
              </w:rPr>
            </w:pPr>
            <w:r>
              <w:rPr>
                <w:rFonts w:hint="eastAsia" w:ascii="宋体" w:hAnsi="宋体"/>
              </w:rPr>
              <w:t>比选文件</w:t>
            </w:r>
          </w:p>
          <w:p w14:paraId="59610AC9">
            <w:pPr>
              <w:spacing w:line="400" w:lineRule="exact"/>
              <w:jc w:val="center"/>
              <w:rPr>
                <w:rFonts w:ascii="宋体" w:hAnsi="宋体"/>
              </w:rPr>
            </w:pPr>
            <w:r>
              <w:rPr>
                <w:rFonts w:hint="eastAsia" w:ascii="宋体" w:hAnsi="宋体"/>
              </w:rPr>
              <w:t>条目号</w:t>
            </w:r>
          </w:p>
        </w:tc>
        <w:tc>
          <w:tcPr>
            <w:tcW w:w="1050" w:type="pct"/>
            <w:vAlign w:val="center"/>
          </w:tcPr>
          <w:p w14:paraId="3C45BF9D">
            <w:pPr>
              <w:spacing w:line="400" w:lineRule="exact"/>
              <w:jc w:val="center"/>
              <w:rPr>
                <w:rFonts w:ascii="宋体" w:hAnsi="宋体"/>
              </w:rPr>
            </w:pPr>
            <w:r>
              <w:rPr>
                <w:rFonts w:hint="eastAsia" w:ascii="宋体" w:hAnsi="宋体"/>
              </w:rPr>
              <w:t>《比选文件》的</w:t>
            </w:r>
          </w:p>
          <w:p w14:paraId="7AF86D07">
            <w:pPr>
              <w:spacing w:line="400" w:lineRule="exact"/>
              <w:jc w:val="center"/>
              <w:rPr>
                <w:rFonts w:ascii="宋体" w:hAnsi="宋体"/>
              </w:rPr>
            </w:pPr>
            <w:r>
              <w:rPr>
                <w:rFonts w:hint="eastAsia" w:ascii="宋体" w:hAnsi="宋体"/>
              </w:rPr>
              <w:t>商务条款</w:t>
            </w:r>
          </w:p>
        </w:tc>
        <w:tc>
          <w:tcPr>
            <w:tcW w:w="1306" w:type="pct"/>
            <w:vAlign w:val="center"/>
          </w:tcPr>
          <w:p w14:paraId="18634A2B">
            <w:pPr>
              <w:spacing w:line="324" w:lineRule="auto"/>
              <w:jc w:val="center"/>
              <w:rPr>
                <w:rFonts w:ascii="宋体" w:hAnsi="宋体"/>
              </w:rPr>
            </w:pPr>
            <w:r>
              <w:rPr>
                <w:rFonts w:hint="eastAsia" w:ascii="宋体" w:hAnsi="宋体"/>
              </w:rPr>
              <w:t>《比选文件》对</w:t>
            </w:r>
          </w:p>
          <w:p w14:paraId="167CF43B">
            <w:pPr>
              <w:spacing w:line="324" w:lineRule="auto"/>
              <w:jc w:val="center"/>
              <w:rPr>
                <w:rFonts w:ascii="宋体" w:hAnsi="宋体"/>
              </w:rPr>
            </w:pPr>
            <w:r>
              <w:rPr>
                <w:rFonts w:hint="eastAsia" w:ascii="宋体" w:hAnsi="宋体"/>
              </w:rPr>
              <w:t>商务条款的应答</w:t>
            </w:r>
          </w:p>
        </w:tc>
        <w:tc>
          <w:tcPr>
            <w:tcW w:w="675" w:type="pct"/>
            <w:vAlign w:val="center"/>
          </w:tcPr>
          <w:p w14:paraId="3DF4990F">
            <w:pPr>
              <w:spacing w:line="400" w:lineRule="exact"/>
              <w:jc w:val="center"/>
              <w:rPr>
                <w:rFonts w:ascii="宋体" w:hAnsi="宋体"/>
              </w:rPr>
            </w:pPr>
            <w:r>
              <w:rPr>
                <w:rFonts w:hint="eastAsia" w:ascii="宋体" w:hAnsi="宋体"/>
              </w:rPr>
              <w:t>响应/</w:t>
            </w:r>
          </w:p>
          <w:p w14:paraId="39D9A6BE">
            <w:pPr>
              <w:spacing w:line="400" w:lineRule="exact"/>
              <w:jc w:val="center"/>
              <w:rPr>
                <w:rFonts w:ascii="宋体" w:hAnsi="宋体"/>
              </w:rPr>
            </w:pPr>
            <w:r>
              <w:rPr>
                <w:rFonts w:hint="eastAsia" w:ascii="宋体" w:hAnsi="宋体"/>
              </w:rPr>
              <w:t>偏离</w:t>
            </w:r>
          </w:p>
        </w:tc>
        <w:tc>
          <w:tcPr>
            <w:tcW w:w="451" w:type="pct"/>
            <w:vAlign w:val="center"/>
          </w:tcPr>
          <w:p w14:paraId="767A6AE4">
            <w:pPr>
              <w:spacing w:line="400" w:lineRule="exact"/>
              <w:jc w:val="center"/>
              <w:rPr>
                <w:rFonts w:ascii="宋体" w:hAnsi="宋体"/>
              </w:rPr>
            </w:pPr>
            <w:r>
              <w:rPr>
                <w:rFonts w:hint="eastAsia" w:ascii="宋体" w:hAnsi="宋体"/>
              </w:rPr>
              <w:t>说明</w:t>
            </w:r>
          </w:p>
        </w:tc>
      </w:tr>
      <w:tr w14:paraId="1266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38" w:type="pct"/>
          </w:tcPr>
          <w:p w14:paraId="772669AB">
            <w:pPr>
              <w:spacing w:line="400" w:lineRule="exact"/>
              <w:rPr>
                <w:rFonts w:ascii="宋体" w:hAnsi="宋体"/>
              </w:rPr>
            </w:pPr>
          </w:p>
        </w:tc>
        <w:tc>
          <w:tcPr>
            <w:tcW w:w="1080" w:type="pct"/>
          </w:tcPr>
          <w:p w14:paraId="6F9C84D5">
            <w:pPr>
              <w:spacing w:line="400" w:lineRule="exact"/>
              <w:rPr>
                <w:rFonts w:ascii="宋体" w:hAnsi="宋体"/>
              </w:rPr>
            </w:pPr>
          </w:p>
        </w:tc>
        <w:tc>
          <w:tcPr>
            <w:tcW w:w="1050" w:type="pct"/>
          </w:tcPr>
          <w:p w14:paraId="5E95BD4C">
            <w:pPr>
              <w:spacing w:line="400" w:lineRule="exact"/>
              <w:rPr>
                <w:rFonts w:ascii="宋体" w:hAnsi="宋体"/>
              </w:rPr>
            </w:pPr>
          </w:p>
        </w:tc>
        <w:tc>
          <w:tcPr>
            <w:tcW w:w="1306" w:type="pct"/>
          </w:tcPr>
          <w:p w14:paraId="74B792FE">
            <w:pPr>
              <w:spacing w:line="400" w:lineRule="exact"/>
              <w:rPr>
                <w:rFonts w:ascii="宋体" w:hAnsi="宋体"/>
              </w:rPr>
            </w:pPr>
          </w:p>
        </w:tc>
        <w:tc>
          <w:tcPr>
            <w:tcW w:w="675" w:type="pct"/>
          </w:tcPr>
          <w:p w14:paraId="795C8FA8">
            <w:pPr>
              <w:spacing w:line="400" w:lineRule="exact"/>
              <w:rPr>
                <w:rFonts w:ascii="宋体" w:hAnsi="宋体"/>
              </w:rPr>
            </w:pPr>
          </w:p>
        </w:tc>
        <w:tc>
          <w:tcPr>
            <w:tcW w:w="451" w:type="pct"/>
          </w:tcPr>
          <w:p w14:paraId="63702437">
            <w:pPr>
              <w:spacing w:line="400" w:lineRule="exact"/>
              <w:rPr>
                <w:rFonts w:ascii="宋体" w:hAnsi="宋体"/>
              </w:rPr>
            </w:pPr>
          </w:p>
        </w:tc>
      </w:tr>
      <w:tr w14:paraId="4DDE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38" w:type="pct"/>
          </w:tcPr>
          <w:p w14:paraId="5949953B">
            <w:pPr>
              <w:spacing w:line="400" w:lineRule="exact"/>
              <w:rPr>
                <w:rFonts w:ascii="宋体" w:hAnsi="宋体"/>
              </w:rPr>
            </w:pPr>
          </w:p>
        </w:tc>
        <w:tc>
          <w:tcPr>
            <w:tcW w:w="1080" w:type="pct"/>
          </w:tcPr>
          <w:p w14:paraId="4617C8C5">
            <w:pPr>
              <w:spacing w:line="400" w:lineRule="exact"/>
              <w:rPr>
                <w:rFonts w:ascii="宋体" w:hAnsi="宋体"/>
              </w:rPr>
            </w:pPr>
          </w:p>
        </w:tc>
        <w:tc>
          <w:tcPr>
            <w:tcW w:w="1050" w:type="pct"/>
          </w:tcPr>
          <w:p w14:paraId="42EFC2AF">
            <w:pPr>
              <w:spacing w:line="400" w:lineRule="exact"/>
              <w:rPr>
                <w:rFonts w:ascii="宋体" w:hAnsi="宋体"/>
              </w:rPr>
            </w:pPr>
          </w:p>
        </w:tc>
        <w:tc>
          <w:tcPr>
            <w:tcW w:w="1306" w:type="pct"/>
          </w:tcPr>
          <w:p w14:paraId="4FA526DA">
            <w:pPr>
              <w:spacing w:line="400" w:lineRule="exact"/>
              <w:rPr>
                <w:rFonts w:ascii="宋体" w:hAnsi="宋体"/>
              </w:rPr>
            </w:pPr>
          </w:p>
        </w:tc>
        <w:tc>
          <w:tcPr>
            <w:tcW w:w="675" w:type="pct"/>
          </w:tcPr>
          <w:p w14:paraId="7FE2B985">
            <w:pPr>
              <w:spacing w:line="400" w:lineRule="exact"/>
              <w:rPr>
                <w:rFonts w:ascii="宋体" w:hAnsi="宋体"/>
              </w:rPr>
            </w:pPr>
          </w:p>
        </w:tc>
        <w:tc>
          <w:tcPr>
            <w:tcW w:w="451" w:type="pct"/>
          </w:tcPr>
          <w:p w14:paraId="61DDF520">
            <w:pPr>
              <w:spacing w:line="400" w:lineRule="exact"/>
              <w:rPr>
                <w:rFonts w:ascii="宋体" w:hAnsi="宋体"/>
              </w:rPr>
            </w:pPr>
          </w:p>
        </w:tc>
      </w:tr>
      <w:tr w14:paraId="08C7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38" w:type="pct"/>
          </w:tcPr>
          <w:p w14:paraId="497B58D3">
            <w:pPr>
              <w:spacing w:line="400" w:lineRule="exact"/>
              <w:rPr>
                <w:rFonts w:ascii="宋体" w:hAnsi="宋体"/>
              </w:rPr>
            </w:pPr>
          </w:p>
        </w:tc>
        <w:tc>
          <w:tcPr>
            <w:tcW w:w="1080" w:type="pct"/>
          </w:tcPr>
          <w:p w14:paraId="35164740">
            <w:pPr>
              <w:spacing w:line="400" w:lineRule="exact"/>
              <w:rPr>
                <w:rFonts w:ascii="宋体" w:hAnsi="宋体"/>
              </w:rPr>
            </w:pPr>
          </w:p>
        </w:tc>
        <w:tc>
          <w:tcPr>
            <w:tcW w:w="1050" w:type="pct"/>
          </w:tcPr>
          <w:p w14:paraId="3EA1DCD3">
            <w:pPr>
              <w:spacing w:line="400" w:lineRule="exact"/>
              <w:rPr>
                <w:rFonts w:ascii="宋体" w:hAnsi="宋体"/>
              </w:rPr>
            </w:pPr>
          </w:p>
        </w:tc>
        <w:tc>
          <w:tcPr>
            <w:tcW w:w="1306" w:type="pct"/>
          </w:tcPr>
          <w:p w14:paraId="03EA41A2">
            <w:pPr>
              <w:spacing w:line="400" w:lineRule="exact"/>
              <w:rPr>
                <w:rFonts w:ascii="宋体" w:hAnsi="宋体"/>
              </w:rPr>
            </w:pPr>
          </w:p>
        </w:tc>
        <w:tc>
          <w:tcPr>
            <w:tcW w:w="675" w:type="pct"/>
          </w:tcPr>
          <w:p w14:paraId="7617A906">
            <w:pPr>
              <w:spacing w:line="400" w:lineRule="exact"/>
              <w:rPr>
                <w:rFonts w:ascii="宋体" w:hAnsi="宋体"/>
              </w:rPr>
            </w:pPr>
          </w:p>
        </w:tc>
        <w:tc>
          <w:tcPr>
            <w:tcW w:w="451" w:type="pct"/>
          </w:tcPr>
          <w:p w14:paraId="24D7E1A9">
            <w:pPr>
              <w:spacing w:line="400" w:lineRule="exact"/>
              <w:rPr>
                <w:rFonts w:ascii="宋体" w:hAnsi="宋体"/>
              </w:rPr>
            </w:pPr>
          </w:p>
        </w:tc>
      </w:tr>
      <w:tr w14:paraId="6A9F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38" w:type="pct"/>
          </w:tcPr>
          <w:p w14:paraId="3990D61E">
            <w:pPr>
              <w:spacing w:line="400" w:lineRule="exact"/>
              <w:rPr>
                <w:rFonts w:ascii="宋体" w:hAnsi="宋体"/>
              </w:rPr>
            </w:pPr>
          </w:p>
        </w:tc>
        <w:tc>
          <w:tcPr>
            <w:tcW w:w="1080" w:type="pct"/>
          </w:tcPr>
          <w:p w14:paraId="352F904F">
            <w:pPr>
              <w:spacing w:line="400" w:lineRule="exact"/>
              <w:rPr>
                <w:rFonts w:ascii="宋体" w:hAnsi="宋体"/>
              </w:rPr>
            </w:pPr>
          </w:p>
        </w:tc>
        <w:tc>
          <w:tcPr>
            <w:tcW w:w="1050" w:type="pct"/>
          </w:tcPr>
          <w:p w14:paraId="594C057E">
            <w:pPr>
              <w:spacing w:line="400" w:lineRule="exact"/>
              <w:rPr>
                <w:rFonts w:ascii="宋体" w:hAnsi="宋体"/>
              </w:rPr>
            </w:pPr>
          </w:p>
        </w:tc>
        <w:tc>
          <w:tcPr>
            <w:tcW w:w="1306" w:type="pct"/>
          </w:tcPr>
          <w:p w14:paraId="24B85504">
            <w:pPr>
              <w:spacing w:line="400" w:lineRule="exact"/>
              <w:rPr>
                <w:rFonts w:ascii="宋体" w:hAnsi="宋体"/>
              </w:rPr>
            </w:pPr>
          </w:p>
        </w:tc>
        <w:tc>
          <w:tcPr>
            <w:tcW w:w="675" w:type="pct"/>
          </w:tcPr>
          <w:p w14:paraId="120CE108">
            <w:pPr>
              <w:spacing w:line="400" w:lineRule="exact"/>
              <w:rPr>
                <w:rFonts w:ascii="宋体" w:hAnsi="宋体"/>
              </w:rPr>
            </w:pPr>
          </w:p>
        </w:tc>
        <w:tc>
          <w:tcPr>
            <w:tcW w:w="451" w:type="pct"/>
          </w:tcPr>
          <w:p w14:paraId="1B54A155">
            <w:pPr>
              <w:spacing w:line="400" w:lineRule="exact"/>
              <w:rPr>
                <w:rFonts w:ascii="宋体" w:hAnsi="宋体"/>
              </w:rPr>
            </w:pPr>
          </w:p>
        </w:tc>
      </w:tr>
      <w:tr w14:paraId="61B7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38" w:type="pct"/>
          </w:tcPr>
          <w:p w14:paraId="2D351770">
            <w:pPr>
              <w:spacing w:line="400" w:lineRule="exact"/>
              <w:rPr>
                <w:rFonts w:ascii="宋体" w:hAnsi="宋体"/>
              </w:rPr>
            </w:pPr>
          </w:p>
        </w:tc>
        <w:tc>
          <w:tcPr>
            <w:tcW w:w="1080" w:type="pct"/>
          </w:tcPr>
          <w:p w14:paraId="7B30FD6A">
            <w:pPr>
              <w:spacing w:line="400" w:lineRule="exact"/>
              <w:rPr>
                <w:rFonts w:ascii="宋体" w:hAnsi="宋体"/>
              </w:rPr>
            </w:pPr>
          </w:p>
        </w:tc>
        <w:tc>
          <w:tcPr>
            <w:tcW w:w="1050" w:type="pct"/>
          </w:tcPr>
          <w:p w14:paraId="4844E83F">
            <w:pPr>
              <w:spacing w:line="400" w:lineRule="exact"/>
              <w:rPr>
                <w:rFonts w:ascii="宋体" w:hAnsi="宋体"/>
              </w:rPr>
            </w:pPr>
          </w:p>
        </w:tc>
        <w:tc>
          <w:tcPr>
            <w:tcW w:w="1306" w:type="pct"/>
          </w:tcPr>
          <w:p w14:paraId="5737BDD9">
            <w:pPr>
              <w:spacing w:line="400" w:lineRule="exact"/>
              <w:rPr>
                <w:rFonts w:ascii="宋体" w:hAnsi="宋体"/>
              </w:rPr>
            </w:pPr>
          </w:p>
        </w:tc>
        <w:tc>
          <w:tcPr>
            <w:tcW w:w="675" w:type="pct"/>
          </w:tcPr>
          <w:p w14:paraId="75CDDD1A">
            <w:pPr>
              <w:spacing w:line="400" w:lineRule="exact"/>
              <w:rPr>
                <w:rFonts w:ascii="宋体" w:hAnsi="宋体"/>
              </w:rPr>
            </w:pPr>
          </w:p>
        </w:tc>
        <w:tc>
          <w:tcPr>
            <w:tcW w:w="451" w:type="pct"/>
          </w:tcPr>
          <w:p w14:paraId="536ED9F1">
            <w:pPr>
              <w:spacing w:line="400" w:lineRule="exact"/>
              <w:rPr>
                <w:rFonts w:ascii="宋体" w:hAnsi="宋体"/>
              </w:rPr>
            </w:pPr>
          </w:p>
        </w:tc>
      </w:tr>
      <w:tr w14:paraId="760F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38" w:type="pct"/>
          </w:tcPr>
          <w:p w14:paraId="294ED7C5">
            <w:pPr>
              <w:spacing w:line="400" w:lineRule="exact"/>
              <w:rPr>
                <w:rFonts w:ascii="宋体" w:hAnsi="宋体"/>
              </w:rPr>
            </w:pPr>
          </w:p>
        </w:tc>
        <w:tc>
          <w:tcPr>
            <w:tcW w:w="1080" w:type="pct"/>
          </w:tcPr>
          <w:p w14:paraId="228C2B4B">
            <w:pPr>
              <w:spacing w:line="400" w:lineRule="exact"/>
              <w:rPr>
                <w:rFonts w:ascii="宋体" w:hAnsi="宋体"/>
              </w:rPr>
            </w:pPr>
          </w:p>
        </w:tc>
        <w:tc>
          <w:tcPr>
            <w:tcW w:w="1050" w:type="pct"/>
          </w:tcPr>
          <w:p w14:paraId="38873439">
            <w:pPr>
              <w:spacing w:line="400" w:lineRule="exact"/>
              <w:rPr>
                <w:rFonts w:ascii="宋体" w:hAnsi="宋体"/>
              </w:rPr>
            </w:pPr>
          </w:p>
        </w:tc>
        <w:tc>
          <w:tcPr>
            <w:tcW w:w="1306" w:type="pct"/>
          </w:tcPr>
          <w:p w14:paraId="476326E1">
            <w:pPr>
              <w:spacing w:line="400" w:lineRule="exact"/>
              <w:rPr>
                <w:rFonts w:ascii="宋体" w:hAnsi="宋体"/>
              </w:rPr>
            </w:pPr>
          </w:p>
        </w:tc>
        <w:tc>
          <w:tcPr>
            <w:tcW w:w="675" w:type="pct"/>
          </w:tcPr>
          <w:p w14:paraId="20380D54">
            <w:pPr>
              <w:spacing w:line="400" w:lineRule="exact"/>
              <w:rPr>
                <w:rFonts w:ascii="宋体" w:hAnsi="宋体"/>
              </w:rPr>
            </w:pPr>
          </w:p>
        </w:tc>
        <w:tc>
          <w:tcPr>
            <w:tcW w:w="451" w:type="pct"/>
          </w:tcPr>
          <w:p w14:paraId="0D1BB2E3">
            <w:pPr>
              <w:spacing w:line="400" w:lineRule="exact"/>
              <w:rPr>
                <w:rFonts w:ascii="宋体" w:hAnsi="宋体"/>
              </w:rPr>
            </w:pPr>
          </w:p>
        </w:tc>
      </w:tr>
    </w:tbl>
    <w:p w14:paraId="4E9665F0">
      <w:pPr>
        <w:spacing w:line="360" w:lineRule="auto"/>
        <w:ind w:left="632" w:hanging="632" w:hangingChars="300"/>
        <w:rPr>
          <w:rFonts w:ascii="宋体" w:hAnsi="宋体"/>
          <w:szCs w:val="21"/>
        </w:rPr>
      </w:pPr>
      <w:r>
        <w:rPr>
          <w:rFonts w:hint="eastAsia" w:ascii="宋体" w:hAnsi="宋体"/>
          <w:b/>
          <w:szCs w:val="21"/>
        </w:rPr>
        <w:t>注：</w:t>
      </w:r>
      <w:r>
        <w:rPr>
          <w:rFonts w:hint="eastAsia" w:ascii="宋体" w:hAnsi="宋体"/>
          <w:szCs w:val="21"/>
        </w:rPr>
        <w:t>1.申请人需按此表格要求对照比选文件第四章“二、商务条款”响应，并在说明栏中说明该条款在响应文件中（或页码）的依据。</w:t>
      </w:r>
    </w:p>
    <w:p w14:paraId="4889C0E3">
      <w:pPr>
        <w:spacing w:afterLines="50" w:line="360" w:lineRule="auto"/>
        <w:ind w:firstLine="420" w:firstLineChars="200"/>
        <w:rPr>
          <w:rFonts w:ascii="宋体" w:hAnsi="宋体"/>
        </w:rPr>
      </w:pPr>
      <w:r>
        <w:rPr>
          <w:rFonts w:hint="eastAsia" w:ascii="宋体" w:hAnsi="宋体"/>
          <w:szCs w:val="21"/>
        </w:rPr>
        <w:t>2.申请人不按上述表格填写，所产生的一切后果由供应商承担。</w:t>
      </w:r>
    </w:p>
    <w:p w14:paraId="358C5E5B">
      <w:pPr>
        <w:spacing w:afterLines="50" w:line="360" w:lineRule="auto"/>
        <w:ind w:firstLine="420" w:firstLineChars="200"/>
        <w:rPr>
          <w:rFonts w:ascii="宋体" w:hAnsi="宋体"/>
        </w:rPr>
      </w:pPr>
    </w:p>
    <w:p w14:paraId="75B4CA92">
      <w:pPr>
        <w:spacing w:afterLines="50" w:line="360" w:lineRule="auto"/>
        <w:ind w:firstLine="420" w:firstLineChars="200"/>
        <w:rPr>
          <w:rFonts w:ascii="宋体" w:hAnsi="宋体"/>
        </w:rPr>
      </w:pPr>
    </w:p>
    <w:p w14:paraId="1E40434D">
      <w:pPr>
        <w:spacing w:line="480" w:lineRule="auto"/>
        <w:rPr>
          <w:rFonts w:ascii="宋体" w:hAnsi="宋体"/>
        </w:rPr>
      </w:pPr>
      <w:r>
        <w:rPr>
          <w:rFonts w:hint="eastAsia" w:ascii="宋体" w:hAnsi="宋体"/>
        </w:rPr>
        <w:t>申请人代表签字或签章：</w:t>
      </w:r>
    </w:p>
    <w:p w14:paraId="22469EBC">
      <w:pPr>
        <w:spacing w:line="480" w:lineRule="auto"/>
        <w:rPr>
          <w:rFonts w:ascii="宋体" w:hAnsi="宋体"/>
          <w:u w:val="single"/>
        </w:rPr>
      </w:pPr>
      <w:r>
        <w:rPr>
          <w:rFonts w:hint="eastAsia" w:ascii="宋体" w:hAnsi="宋体"/>
        </w:rPr>
        <w:t>申请人签章：</w:t>
      </w:r>
    </w:p>
    <w:p w14:paraId="619B0087">
      <w:pPr>
        <w:pStyle w:val="2"/>
      </w:pPr>
      <w:r>
        <w:rPr>
          <w:rFonts w:hint="eastAsia"/>
        </w:rPr>
        <w:t>日期：</w:t>
      </w:r>
    </w:p>
    <w:p w14:paraId="76E6DFBB">
      <w:pPr>
        <w:widowControl/>
        <w:jc w:val="left"/>
        <w:rPr>
          <w:rFonts w:ascii="宋体" w:hAnsi="宋体"/>
          <w:b/>
          <w:sz w:val="30"/>
          <w:szCs w:val="30"/>
        </w:rPr>
      </w:pPr>
      <w:r>
        <w:rPr>
          <w:rFonts w:ascii="宋体" w:hAnsi="宋体"/>
          <w:b/>
          <w:sz w:val="30"/>
          <w:szCs w:val="30"/>
        </w:rPr>
        <w:br w:type="page"/>
      </w:r>
    </w:p>
    <w:p w14:paraId="6F83A26C">
      <w:pPr>
        <w:pStyle w:val="13"/>
        <w:numPr>
          <w:ilvl w:val="0"/>
          <w:numId w:val="5"/>
        </w:numPr>
        <w:jc w:val="center"/>
      </w:pPr>
      <w:bookmarkStart w:id="66" w:name="_Toc122029160"/>
      <w:r>
        <w:rPr>
          <w:rFonts w:hint="eastAsia"/>
        </w:rPr>
        <w:t>法定代表人资格证明书</w:t>
      </w:r>
      <w:bookmarkEnd w:id="66"/>
    </w:p>
    <w:p w14:paraId="73DAB161">
      <w:pPr>
        <w:spacing w:line="500" w:lineRule="exact"/>
        <w:jc w:val="left"/>
        <w:rPr>
          <w:rFonts w:ascii="宋体" w:hAnsi="宋体"/>
          <w:sz w:val="24"/>
          <w:szCs w:val="24"/>
          <w:u w:val="single"/>
        </w:rPr>
      </w:pPr>
      <w:r>
        <w:rPr>
          <w:rFonts w:hint="eastAsia" w:ascii="宋体" w:hAnsi="宋体"/>
          <w:sz w:val="24"/>
          <w:szCs w:val="24"/>
        </w:rPr>
        <w:t>申请人名称：</w:t>
      </w:r>
    </w:p>
    <w:p w14:paraId="25AD44E0">
      <w:pPr>
        <w:spacing w:line="500" w:lineRule="exact"/>
        <w:jc w:val="left"/>
        <w:rPr>
          <w:rFonts w:ascii="宋体" w:hAnsi="宋体"/>
          <w:sz w:val="24"/>
          <w:szCs w:val="24"/>
          <w:u w:val="single"/>
        </w:rPr>
      </w:pPr>
      <w:r>
        <w:rPr>
          <w:rFonts w:hint="eastAsia" w:ascii="宋体" w:hAnsi="宋体"/>
          <w:sz w:val="24"/>
          <w:szCs w:val="24"/>
        </w:rPr>
        <w:t>单位性质：</w:t>
      </w:r>
    </w:p>
    <w:p w14:paraId="2AE75AD7">
      <w:pPr>
        <w:spacing w:line="500" w:lineRule="exact"/>
        <w:jc w:val="left"/>
        <w:rPr>
          <w:rFonts w:ascii="宋体" w:hAnsi="宋体"/>
          <w:sz w:val="24"/>
          <w:szCs w:val="24"/>
        </w:rPr>
      </w:pPr>
      <w:r>
        <w:rPr>
          <w:rFonts w:hint="eastAsia" w:ascii="宋体" w:hAnsi="宋体"/>
          <w:sz w:val="24"/>
          <w:szCs w:val="24"/>
        </w:rPr>
        <w:t>单位地址：</w:t>
      </w:r>
    </w:p>
    <w:p w14:paraId="2AE1F07F">
      <w:pPr>
        <w:spacing w:line="500" w:lineRule="exact"/>
        <w:jc w:val="left"/>
        <w:rPr>
          <w:rFonts w:ascii="宋体" w:hAnsi="宋体"/>
          <w:sz w:val="24"/>
          <w:szCs w:val="24"/>
        </w:rPr>
      </w:pPr>
      <w:r>
        <w:rPr>
          <w:rFonts w:hint="eastAsia" w:ascii="宋体" w:hAnsi="宋体"/>
          <w:sz w:val="24"/>
          <w:szCs w:val="24"/>
        </w:rPr>
        <w:t>成立时间：年月日</w:t>
      </w:r>
    </w:p>
    <w:p w14:paraId="7E474659">
      <w:pPr>
        <w:spacing w:line="500" w:lineRule="exact"/>
        <w:jc w:val="left"/>
        <w:rPr>
          <w:rFonts w:ascii="宋体" w:hAnsi="宋体"/>
          <w:sz w:val="24"/>
          <w:szCs w:val="24"/>
        </w:rPr>
      </w:pPr>
      <w:r>
        <w:rPr>
          <w:rFonts w:hint="eastAsia" w:ascii="宋体" w:hAnsi="宋体"/>
          <w:sz w:val="24"/>
          <w:szCs w:val="24"/>
        </w:rPr>
        <w:t>经营期限：</w:t>
      </w:r>
    </w:p>
    <w:p w14:paraId="5A24D407">
      <w:pPr>
        <w:spacing w:line="500" w:lineRule="exact"/>
        <w:jc w:val="left"/>
        <w:rPr>
          <w:rFonts w:ascii="宋体" w:hAnsi="宋体"/>
          <w:sz w:val="24"/>
          <w:szCs w:val="24"/>
        </w:rPr>
      </w:pPr>
      <w:r>
        <w:rPr>
          <w:rFonts w:hint="eastAsia" w:ascii="宋体" w:hAnsi="宋体"/>
          <w:sz w:val="24"/>
          <w:szCs w:val="24"/>
        </w:rPr>
        <w:t>姓名：，性别：，年龄：，职务：。系</w:t>
      </w:r>
      <w:r>
        <w:rPr>
          <w:rFonts w:hint="eastAsia" w:ascii="宋体" w:hAnsi="宋体"/>
          <w:i/>
          <w:sz w:val="24"/>
          <w:szCs w:val="24"/>
          <w:u w:val="single"/>
        </w:rPr>
        <w:t xml:space="preserve">（申请人名称）    </w:t>
      </w:r>
      <w:r>
        <w:rPr>
          <w:rFonts w:hint="eastAsia" w:ascii="宋体" w:hAnsi="宋体"/>
          <w:sz w:val="24"/>
          <w:szCs w:val="24"/>
        </w:rPr>
        <w:t>的法定代表人。</w:t>
      </w:r>
    </w:p>
    <w:p w14:paraId="2F20D39E">
      <w:pPr>
        <w:spacing w:line="500" w:lineRule="exact"/>
        <w:jc w:val="left"/>
        <w:rPr>
          <w:rFonts w:ascii="宋体" w:hAnsi="宋体"/>
          <w:sz w:val="24"/>
          <w:szCs w:val="24"/>
        </w:rPr>
      </w:pPr>
      <w:r>
        <w:rPr>
          <w:rFonts w:hint="eastAsia" w:ascii="宋体" w:hAnsi="宋体"/>
          <w:sz w:val="24"/>
          <w:szCs w:val="24"/>
        </w:rPr>
        <w:t>特此证明。</w:t>
      </w:r>
    </w:p>
    <w:p w14:paraId="65EA1EBF">
      <w:pPr>
        <w:tabs>
          <w:tab w:val="right" w:pos="8306"/>
        </w:tabs>
        <w:spacing w:line="500" w:lineRule="exact"/>
        <w:jc w:val="left"/>
        <w:rPr>
          <w:rFonts w:ascii="宋体" w:hAnsi="宋体"/>
          <w:sz w:val="24"/>
          <w:szCs w:val="24"/>
        </w:rPr>
      </w:pPr>
    </w:p>
    <w:p w14:paraId="665A59F4">
      <w:pPr>
        <w:tabs>
          <w:tab w:val="right" w:pos="8306"/>
        </w:tabs>
        <w:spacing w:line="500" w:lineRule="exact"/>
        <w:jc w:val="left"/>
        <w:rPr>
          <w:rFonts w:ascii="宋体" w:hAnsi="宋体"/>
          <w:sz w:val="24"/>
          <w:szCs w:val="24"/>
        </w:rPr>
      </w:pPr>
      <w:r>
        <w:rPr>
          <w:rFonts w:hint="eastAsia" w:ascii="宋体" w:hAnsi="宋体"/>
          <w:kern w:val="0"/>
          <w:sz w:val="24"/>
          <w:szCs w:val="24"/>
        </w:rPr>
        <w:t>申请人盖章：</w:t>
      </w:r>
    </w:p>
    <w:p w14:paraId="34DA1E76">
      <w:pPr>
        <w:tabs>
          <w:tab w:val="right" w:pos="8306"/>
        </w:tabs>
        <w:spacing w:line="500" w:lineRule="exact"/>
        <w:jc w:val="left"/>
        <w:rPr>
          <w:rFonts w:ascii="宋体" w:hAnsi="宋体"/>
          <w:kern w:val="0"/>
          <w:sz w:val="24"/>
          <w:szCs w:val="24"/>
        </w:rPr>
      </w:pPr>
      <w:r>
        <w:rPr>
          <w:rFonts w:hint="eastAsia" w:ascii="宋体" w:hAnsi="宋体"/>
          <w:kern w:val="0"/>
          <w:sz w:val="24"/>
          <w:szCs w:val="24"/>
        </w:rPr>
        <w:t>日      期：</w:t>
      </w:r>
    </w:p>
    <w:p w14:paraId="38C45DE5">
      <w:pPr>
        <w:spacing w:line="500" w:lineRule="exact"/>
        <w:jc w:val="left"/>
        <w:rPr>
          <w:rFonts w:ascii="宋体" w:hAnsi="宋体"/>
          <w:b/>
          <w:kern w:val="0"/>
          <w:sz w:val="24"/>
          <w:szCs w:val="24"/>
        </w:rPr>
      </w:pPr>
    </w:p>
    <w:p w14:paraId="4978559C">
      <w:pPr>
        <w:spacing w:line="500" w:lineRule="exact"/>
        <w:jc w:val="left"/>
        <w:rPr>
          <w:rFonts w:ascii="宋体" w:hAnsi="宋体"/>
          <w:b/>
          <w:kern w:val="0"/>
          <w:sz w:val="24"/>
          <w:szCs w:val="24"/>
        </w:rPr>
      </w:pPr>
      <w:r>
        <w:rPr>
          <w:rFonts w:hint="eastAsia" w:ascii="宋体" w:hAnsi="宋体"/>
          <w:b/>
          <w:kern w:val="0"/>
          <w:sz w:val="24"/>
          <w:szCs w:val="24"/>
        </w:rPr>
        <w:t>附法定代表人身份证：</w:t>
      </w:r>
    </w:p>
    <w:tbl>
      <w:tblPr>
        <w:tblStyle w:val="19"/>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6"/>
      </w:tblGrid>
      <w:tr w14:paraId="7FF7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2" w:hRule="atLeast"/>
        </w:trPr>
        <w:tc>
          <w:tcPr>
            <w:tcW w:w="9376" w:type="dxa"/>
            <w:vAlign w:val="center"/>
          </w:tcPr>
          <w:p w14:paraId="1C7E6B30">
            <w:pPr>
              <w:jc w:val="center"/>
              <w:rPr>
                <w:rFonts w:ascii="宋体" w:hAnsi="宋体"/>
                <w:kern w:val="0"/>
                <w:szCs w:val="24"/>
              </w:rPr>
            </w:pPr>
            <w:r>
              <w:rPr>
                <w:rFonts w:hint="eastAsia" w:ascii="宋体" w:hAnsi="宋体"/>
                <w:kern w:val="0"/>
                <w:szCs w:val="24"/>
              </w:rPr>
              <w:t>法定代表人身份证正、反面粘贴处</w:t>
            </w:r>
          </w:p>
        </w:tc>
      </w:tr>
    </w:tbl>
    <w:p w14:paraId="294F0823">
      <w:pPr>
        <w:rPr>
          <w:rFonts w:ascii="宋体" w:hAnsi="宋体"/>
        </w:rPr>
        <w:sectPr>
          <w:pgSz w:w="11906" w:h="16838"/>
          <w:pgMar w:top="1440" w:right="1440" w:bottom="1440" w:left="1440" w:header="851" w:footer="850" w:gutter="0"/>
          <w:pgNumType w:fmt="numberInDash"/>
          <w:cols w:space="425" w:num="1"/>
          <w:docGrid w:type="lines" w:linePitch="312" w:charSpace="0"/>
        </w:sectPr>
      </w:pPr>
    </w:p>
    <w:p w14:paraId="09A16697">
      <w:pPr>
        <w:pStyle w:val="13"/>
        <w:numPr>
          <w:ilvl w:val="0"/>
          <w:numId w:val="5"/>
        </w:numPr>
        <w:jc w:val="center"/>
      </w:pPr>
      <w:bookmarkStart w:id="67" w:name="_Toc122029161"/>
      <w:bookmarkStart w:id="68" w:name="_Toc492561950"/>
      <w:r>
        <w:rPr>
          <w:rFonts w:hint="eastAsia"/>
        </w:rPr>
        <w:t>法定代表人授权委托书</w:t>
      </w:r>
      <w:r>
        <w:t>(</w:t>
      </w:r>
      <w:r>
        <w:rPr>
          <w:rFonts w:hint="eastAsia"/>
        </w:rPr>
        <w:t>格式</w:t>
      </w:r>
      <w:r>
        <w:t>)</w:t>
      </w:r>
      <w:bookmarkEnd w:id="67"/>
      <w:bookmarkEnd w:id="68"/>
    </w:p>
    <w:p w14:paraId="4C548A31">
      <w:pPr>
        <w:spacing w:line="440" w:lineRule="exact"/>
        <w:ind w:left="495" w:leftChars="-1" w:hanging="497" w:hangingChars="237"/>
        <w:jc w:val="center"/>
        <w:rPr>
          <w:rFonts w:ascii="宋体" w:hAnsi="宋体"/>
          <w:b/>
          <w:szCs w:val="24"/>
        </w:rPr>
      </w:pPr>
      <w:r>
        <w:rPr>
          <w:rFonts w:hint="eastAsia" w:ascii="宋体" w:hAnsi="宋体"/>
          <w:szCs w:val="24"/>
        </w:rPr>
        <w:t>（注：法定代表人参与比选的无需提供）</w:t>
      </w:r>
    </w:p>
    <w:p w14:paraId="5B4ADE2D">
      <w:pPr>
        <w:autoSpaceDE w:val="0"/>
        <w:autoSpaceDN w:val="0"/>
        <w:adjustRightInd w:val="0"/>
        <w:ind w:firstLine="420" w:firstLineChars="200"/>
        <w:rPr>
          <w:rFonts w:ascii="宋体" w:hAnsi="宋体"/>
          <w:kern w:val="0"/>
          <w:szCs w:val="24"/>
        </w:rPr>
      </w:pPr>
    </w:p>
    <w:p w14:paraId="4864A385">
      <w:pPr>
        <w:autoSpaceDE w:val="0"/>
        <w:autoSpaceDN w:val="0"/>
        <w:adjustRightInd w:val="0"/>
        <w:spacing w:line="500" w:lineRule="exact"/>
        <w:ind w:firstLine="480" w:firstLineChars="200"/>
        <w:rPr>
          <w:rFonts w:ascii="宋体" w:hAnsi="宋体"/>
          <w:kern w:val="0"/>
          <w:sz w:val="24"/>
          <w:szCs w:val="24"/>
        </w:rPr>
      </w:pPr>
      <w:r>
        <w:rPr>
          <w:rFonts w:hint="eastAsia" w:ascii="宋体" w:hAnsi="宋体"/>
          <w:kern w:val="0"/>
          <w:sz w:val="24"/>
          <w:szCs w:val="24"/>
        </w:rPr>
        <w:t>本授权书声明：注册于</w:t>
      </w:r>
      <w:r>
        <w:rPr>
          <w:rFonts w:hint="eastAsia" w:ascii="宋体" w:hAnsi="宋体"/>
          <w:kern w:val="0"/>
          <w:sz w:val="24"/>
          <w:szCs w:val="24"/>
          <w:u w:val="single"/>
        </w:rPr>
        <w:t>（</w:t>
      </w:r>
      <w:r>
        <w:rPr>
          <w:rFonts w:hint="eastAsia" w:ascii="宋体" w:hAnsi="宋体"/>
          <w:i/>
          <w:kern w:val="0"/>
          <w:sz w:val="24"/>
          <w:szCs w:val="24"/>
          <w:u w:val="single"/>
        </w:rPr>
        <w:t>国家或地区的名称</w:t>
      </w:r>
      <w:r>
        <w:rPr>
          <w:rFonts w:hint="eastAsia" w:ascii="宋体" w:hAnsi="宋体"/>
          <w:kern w:val="0"/>
          <w:sz w:val="24"/>
          <w:szCs w:val="24"/>
          <w:u w:val="single"/>
        </w:rPr>
        <w:t>）</w:t>
      </w:r>
      <w:r>
        <w:rPr>
          <w:rFonts w:hint="eastAsia" w:ascii="宋体" w:hAnsi="宋体"/>
          <w:kern w:val="0"/>
          <w:sz w:val="24"/>
          <w:szCs w:val="24"/>
        </w:rPr>
        <w:t>的</w:t>
      </w:r>
      <w:r>
        <w:rPr>
          <w:rFonts w:hint="eastAsia" w:ascii="宋体" w:hAnsi="宋体"/>
          <w:kern w:val="0"/>
          <w:sz w:val="24"/>
          <w:szCs w:val="24"/>
          <w:u w:val="single"/>
        </w:rPr>
        <w:t xml:space="preserve"> （</w:t>
      </w:r>
      <w:r>
        <w:rPr>
          <w:rFonts w:hint="eastAsia" w:ascii="宋体" w:hAnsi="宋体"/>
          <w:i/>
          <w:kern w:val="0"/>
          <w:sz w:val="24"/>
          <w:szCs w:val="24"/>
          <w:u w:val="single"/>
        </w:rPr>
        <w:t xml:space="preserve">申请人名称 </w:t>
      </w:r>
      <w:r>
        <w:rPr>
          <w:rFonts w:hint="eastAsia" w:ascii="宋体" w:hAnsi="宋体"/>
          <w:kern w:val="0"/>
          <w:sz w:val="24"/>
          <w:szCs w:val="24"/>
          <w:u w:val="single"/>
        </w:rPr>
        <w:t xml:space="preserve">） </w:t>
      </w:r>
      <w:r>
        <w:rPr>
          <w:rFonts w:hint="eastAsia" w:ascii="宋体" w:hAnsi="宋体"/>
          <w:kern w:val="0"/>
          <w:sz w:val="24"/>
          <w:szCs w:val="24"/>
        </w:rPr>
        <w:t>的在下面签字的</w:t>
      </w:r>
      <w:r>
        <w:rPr>
          <w:rFonts w:hint="eastAsia" w:ascii="宋体" w:hAnsi="宋体"/>
          <w:kern w:val="0"/>
          <w:sz w:val="24"/>
          <w:szCs w:val="24"/>
          <w:u w:val="single"/>
        </w:rPr>
        <w:t xml:space="preserve"> （</w:t>
      </w:r>
      <w:r>
        <w:rPr>
          <w:rFonts w:hint="eastAsia" w:ascii="宋体" w:hAnsi="宋体"/>
          <w:i/>
          <w:kern w:val="0"/>
          <w:sz w:val="24"/>
          <w:szCs w:val="24"/>
          <w:u w:val="single"/>
        </w:rPr>
        <w:t>法人代表姓名、职务</w:t>
      </w:r>
      <w:r>
        <w:rPr>
          <w:rFonts w:hint="eastAsia" w:ascii="宋体" w:hAnsi="宋体"/>
          <w:kern w:val="0"/>
          <w:sz w:val="24"/>
          <w:szCs w:val="24"/>
          <w:u w:val="single"/>
        </w:rPr>
        <w:t xml:space="preserve">） </w:t>
      </w:r>
      <w:r>
        <w:rPr>
          <w:rFonts w:hint="eastAsia" w:ascii="宋体" w:hAnsi="宋体"/>
          <w:kern w:val="0"/>
          <w:sz w:val="24"/>
          <w:szCs w:val="24"/>
        </w:rPr>
        <w:t>代表本公司授权</w:t>
      </w:r>
      <w:r>
        <w:rPr>
          <w:rFonts w:hint="eastAsia" w:ascii="宋体" w:hAnsi="宋体"/>
          <w:kern w:val="0"/>
          <w:sz w:val="24"/>
          <w:szCs w:val="24"/>
          <w:u w:val="single"/>
        </w:rPr>
        <w:t xml:space="preserve">  （</w:t>
      </w:r>
      <w:r>
        <w:rPr>
          <w:rFonts w:hint="eastAsia" w:ascii="宋体" w:hAnsi="宋体"/>
          <w:i/>
          <w:kern w:val="0"/>
          <w:sz w:val="24"/>
          <w:szCs w:val="24"/>
          <w:u w:val="single"/>
        </w:rPr>
        <w:t>单位名称</w:t>
      </w:r>
      <w:r>
        <w:rPr>
          <w:rFonts w:hint="eastAsia" w:ascii="宋体" w:hAnsi="宋体"/>
          <w:kern w:val="0"/>
          <w:sz w:val="24"/>
          <w:szCs w:val="24"/>
          <w:u w:val="single"/>
        </w:rPr>
        <w:t xml:space="preserve">）  </w:t>
      </w:r>
      <w:r>
        <w:rPr>
          <w:rFonts w:hint="eastAsia" w:ascii="宋体" w:hAnsi="宋体"/>
          <w:kern w:val="0"/>
          <w:sz w:val="24"/>
          <w:szCs w:val="24"/>
        </w:rPr>
        <w:t>的在下面签字的</w:t>
      </w:r>
      <w:r>
        <w:rPr>
          <w:rFonts w:hint="eastAsia" w:ascii="宋体" w:hAnsi="宋体"/>
          <w:kern w:val="0"/>
          <w:sz w:val="24"/>
          <w:szCs w:val="24"/>
          <w:u w:val="single"/>
        </w:rPr>
        <w:t xml:space="preserve"> （</w:t>
      </w:r>
      <w:r>
        <w:rPr>
          <w:rFonts w:hint="eastAsia" w:ascii="宋体" w:hAnsi="宋体"/>
          <w:i/>
          <w:kern w:val="0"/>
          <w:sz w:val="24"/>
          <w:szCs w:val="24"/>
          <w:u w:val="single"/>
        </w:rPr>
        <w:t>被授权人的姓名、职务</w:t>
      </w:r>
      <w:r>
        <w:rPr>
          <w:rFonts w:hint="eastAsia" w:ascii="宋体" w:hAnsi="宋体"/>
          <w:kern w:val="0"/>
          <w:sz w:val="24"/>
          <w:szCs w:val="24"/>
          <w:u w:val="single"/>
        </w:rPr>
        <w:t xml:space="preserve">） </w:t>
      </w:r>
      <w:r>
        <w:rPr>
          <w:rFonts w:hint="eastAsia" w:ascii="宋体" w:hAnsi="宋体"/>
          <w:kern w:val="0"/>
          <w:sz w:val="24"/>
          <w:szCs w:val="24"/>
        </w:rPr>
        <w:t>为本公司的合法代理人，就</w:t>
      </w:r>
      <w:r>
        <w:rPr>
          <w:rFonts w:hint="eastAsia" w:ascii="宋体" w:hAnsi="宋体"/>
          <w:kern w:val="0"/>
          <w:sz w:val="24"/>
          <w:szCs w:val="24"/>
          <w:u w:val="single"/>
        </w:rPr>
        <w:t>（</w:t>
      </w:r>
      <w:r>
        <w:rPr>
          <w:rFonts w:hint="eastAsia" w:ascii="宋体" w:hAnsi="宋体"/>
          <w:i/>
          <w:kern w:val="0"/>
          <w:sz w:val="24"/>
          <w:szCs w:val="24"/>
          <w:u w:val="single"/>
        </w:rPr>
        <w:t>项目名称，项目编号</w:t>
      </w:r>
      <w:r>
        <w:rPr>
          <w:rFonts w:hint="eastAsia" w:ascii="宋体" w:hAnsi="宋体"/>
          <w:kern w:val="0"/>
          <w:sz w:val="24"/>
          <w:szCs w:val="24"/>
          <w:u w:val="single"/>
        </w:rPr>
        <w:t>）</w:t>
      </w:r>
      <w:r>
        <w:rPr>
          <w:rFonts w:hint="eastAsia" w:ascii="宋体" w:hAnsi="宋体"/>
          <w:kern w:val="0"/>
          <w:sz w:val="24"/>
          <w:szCs w:val="24"/>
        </w:rPr>
        <w:t>参与比选，并以本公司名义处理一切与比选有关的事务。</w:t>
      </w:r>
    </w:p>
    <w:p w14:paraId="62FCAD15">
      <w:pPr>
        <w:autoSpaceDE w:val="0"/>
        <w:autoSpaceDN w:val="0"/>
        <w:adjustRightInd w:val="0"/>
        <w:spacing w:line="500" w:lineRule="exact"/>
        <w:rPr>
          <w:rFonts w:ascii="宋体" w:hAnsi="宋体"/>
          <w:kern w:val="0"/>
          <w:sz w:val="24"/>
          <w:szCs w:val="24"/>
        </w:rPr>
      </w:pPr>
      <w:r>
        <w:rPr>
          <w:rFonts w:hint="eastAsia" w:ascii="宋体" w:hAnsi="宋体"/>
          <w:kern w:val="0"/>
          <w:sz w:val="24"/>
          <w:szCs w:val="24"/>
        </w:rPr>
        <w:t>本授权自   年  月  日签字之日起生效</w:t>
      </w:r>
      <w:r>
        <w:rPr>
          <w:rFonts w:ascii="宋体" w:hAnsi="宋体"/>
          <w:kern w:val="0"/>
          <w:sz w:val="24"/>
          <w:szCs w:val="24"/>
        </w:rPr>
        <w:t>,</w:t>
      </w:r>
      <w:r>
        <w:rPr>
          <w:rFonts w:hint="eastAsia" w:ascii="宋体" w:hAnsi="宋体"/>
          <w:kern w:val="0"/>
          <w:sz w:val="24"/>
          <w:szCs w:val="24"/>
        </w:rPr>
        <w:t>特此声明。</w:t>
      </w:r>
    </w:p>
    <w:p w14:paraId="2E36BB23">
      <w:pPr>
        <w:autoSpaceDE w:val="0"/>
        <w:autoSpaceDN w:val="0"/>
        <w:adjustRightInd w:val="0"/>
        <w:spacing w:line="500" w:lineRule="exact"/>
        <w:rPr>
          <w:rFonts w:ascii="宋体" w:hAnsi="宋体"/>
          <w:kern w:val="0"/>
          <w:sz w:val="24"/>
          <w:szCs w:val="24"/>
        </w:rPr>
      </w:pPr>
      <w:r>
        <w:rPr>
          <w:rFonts w:hint="eastAsia" w:ascii="宋体" w:hAnsi="宋体"/>
          <w:kern w:val="0"/>
          <w:sz w:val="24"/>
          <w:szCs w:val="24"/>
        </w:rPr>
        <w:t>代理人无转委托权。</w:t>
      </w:r>
    </w:p>
    <w:p w14:paraId="2A28741D">
      <w:pPr>
        <w:autoSpaceDE w:val="0"/>
        <w:autoSpaceDN w:val="0"/>
        <w:adjustRightInd w:val="0"/>
        <w:spacing w:line="500" w:lineRule="exact"/>
        <w:rPr>
          <w:rFonts w:ascii="宋体" w:hAnsi="宋体"/>
          <w:kern w:val="0"/>
          <w:sz w:val="24"/>
          <w:szCs w:val="24"/>
        </w:rPr>
      </w:pPr>
    </w:p>
    <w:p w14:paraId="4E76EF24">
      <w:pPr>
        <w:autoSpaceDE w:val="0"/>
        <w:autoSpaceDN w:val="0"/>
        <w:adjustRightInd w:val="0"/>
        <w:spacing w:line="500" w:lineRule="exact"/>
        <w:rPr>
          <w:rFonts w:ascii="宋体" w:hAnsi="宋体"/>
          <w:kern w:val="0"/>
          <w:sz w:val="24"/>
          <w:szCs w:val="24"/>
        </w:rPr>
      </w:pPr>
      <w:r>
        <w:rPr>
          <w:rFonts w:hint="eastAsia" w:ascii="宋体" w:hAnsi="宋体"/>
          <w:kern w:val="0"/>
          <w:sz w:val="24"/>
          <w:szCs w:val="24"/>
        </w:rPr>
        <w:t>法定代表人签字或签章：</w:t>
      </w:r>
    </w:p>
    <w:p w14:paraId="1AD6479A">
      <w:pPr>
        <w:autoSpaceDE w:val="0"/>
        <w:autoSpaceDN w:val="0"/>
        <w:adjustRightInd w:val="0"/>
        <w:spacing w:line="500" w:lineRule="exact"/>
        <w:rPr>
          <w:rFonts w:ascii="宋体" w:hAnsi="宋体"/>
          <w:kern w:val="0"/>
          <w:sz w:val="24"/>
          <w:szCs w:val="24"/>
        </w:rPr>
      </w:pPr>
      <w:r>
        <w:rPr>
          <w:rFonts w:hint="eastAsia" w:ascii="宋体" w:hAnsi="宋体"/>
          <w:kern w:val="0"/>
          <w:sz w:val="24"/>
          <w:szCs w:val="24"/>
        </w:rPr>
        <w:t>授权代表签字：</w:t>
      </w:r>
    </w:p>
    <w:p w14:paraId="08141CD6">
      <w:pPr>
        <w:autoSpaceDE w:val="0"/>
        <w:autoSpaceDN w:val="0"/>
        <w:adjustRightInd w:val="0"/>
        <w:spacing w:line="500" w:lineRule="exact"/>
        <w:rPr>
          <w:rFonts w:ascii="宋体" w:hAnsi="宋体"/>
          <w:kern w:val="0"/>
          <w:sz w:val="24"/>
          <w:szCs w:val="24"/>
        </w:rPr>
      </w:pPr>
      <w:r>
        <w:rPr>
          <w:rFonts w:hint="eastAsia" w:ascii="宋体" w:hAnsi="宋体"/>
          <w:kern w:val="0"/>
          <w:sz w:val="24"/>
          <w:szCs w:val="24"/>
        </w:rPr>
        <w:t>申请人盖章：</w:t>
      </w:r>
    </w:p>
    <w:p w14:paraId="4AB0B675">
      <w:pPr>
        <w:autoSpaceDE w:val="0"/>
        <w:autoSpaceDN w:val="0"/>
        <w:adjustRightInd w:val="0"/>
        <w:spacing w:line="500" w:lineRule="exact"/>
        <w:rPr>
          <w:rFonts w:ascii="宋体" w:hAnsi="宋体"/>
          <w:kern w:val="0"/>
          <w:sz w:val="24"/>
          <w:szCs w:val="24"/>
        </w:rPr>
      </w:pPr>
    </w:p>
    <w:p w14:paraId="620BE020">
      <w:pPr>
        <w:spacing w:line="500" w:lineRule="exact"/>
        <w:rPr>
          <w:rFonts w:ascii="宋体" w:hAnsi="宋体"/>
          <w:b/>
          <w:kern w:val="0"/>
          <w:sz w:val="24"/>
          <w:szCs w:val="24"/>
        </w:rPr>
      </w:pPr>
      <w:r>
        <w:rPr>
          <w:rFonts w:hint="eastAsia" w:ascii="宋体" w:hAnsi="宋体"/>
          <w:b/>
          <w:kern w:val="0"/>
          <w:sz w:val="24"/>
          <w:szCs w:val="24"/>
        </w:rPr>
        <w:t>附授权代表身份证：</w:t>
      </w:r>
    </w:p>
    <w:tbl>
      <w:tblPr>
        <w:tblStyle w:val="19"/>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4"/>
      </w:tblGrid>
      <w:tr w14:paraId="0E35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8" w:hRule="atLeast"/>
        </w:trPr>
        <w:tc>
          <w:tcPr>
            <w:tcW w:w="9364" w:type="dxa"/>
            <w:vAlign w:val="center"/>
          </w:tcPr>
          <w:p w14:paraId="4FFB9A04">
            <w:pPr>
              <w:jc w:val="center"/>
              <w:rPr>
                <w:rFonts w:ascii="宋体" w:hAnsi="宋体"/>
                <w:kern w:val="0"/>
                <w:szCs w:val="24"/>
              </w:rPr>
            </w:pPr>
            <w:r>
              <w:rPr>
                <w:rFonts w:hint="eastAsia" w:ascii="宋体" w:hAnsi="宋体"/>
                <w:kern w:val="0"/>
                <w:szCs w:val="24"/>
              </w:rPr>
              <w:t>授权代表身份证正、反面粘贴处</w:t>
            </w:r>
          </w:p>
        </w:tc>
      </w:tr>
    </w:tbl>
    <w:p w14:paraId="65B58E27">
      <w:pPr>
        <w:rPr>
          <w:rFonts w:ascii="宋体" w:hAnsi="宋体"/>
        </w:rPr>
        <w:sectPr>
          <w:pgSz w:w="11906" w:h="16838"/>
          <w:pgMar w:top="1440" w:right="1440" w:bottom="1440" w:left="1440" w:header="851" w:footer="850" w:gutter="0"/>
          <w:pgNumType w:fmt="numberInDash"/>
          <w:cols w:space="425" w:num="1"/>
          <w:docGrid w:type="lines" w:linePitch="312" w:charSpace="0"/>
        </w:sectPr>
      </w:pPr>
    </w:p>
    <w:p w14:paraId="23356F45">
      <w:pPr>
        <w:pStyle w:val="13"/>
        <w:numPr>
          <w:ilvl w:val="0"/>
          <w:numId w:val="5"/>
        </w:numPr>
        <w:jc w:val="center"/>
      </w:pPr>
      <w:bookmarkStart w:id="69" w:name="_Toc122029162"/>
      <w:bookmarkStart w:id="70" w:name="_Toc492561951"/>
      <w:r>
        <w:rPr>
          <w:rFonts w:hint="eastAsia"/>
        </w:rPr>
        <w:t>资格证明文件</w:t>
      </w:r>
      <w:bookmarkEnd w:id="69"/>
      <w:bookmarkEnd w:id="70"/>
    </w:p>
    <w:p w14:paraId="41094FF4">
      <w:pPr>
        <w:rPr>
          <w:rFonts w:ascii="宋体" w:hAnsi="宋体"/>
        </w:rPr>
      </w:pPr>
    </w:p>
    <w:p w14:paraId="766B3614">
      <w:pPr>
        <w:spacing w:line="480" w:lineRule="auto"/>
        <w:rPr>
          <w:rFonts w:ascii="宋体" w:hAnsi="宋体" w:cs="Times New Roman"/>
          <w:sz w:val="24"/>
          <w:szCs w:val="24"/>
        </w:rPr>
      </w:pPr>
      <w:r>
        <w:rPr>
          <w:rFonts w:hint="eastAsia" w:ascii="宋体" w:hAnsi="宋体" w:cs="Times New Roman"/>
          <w:sz w:val="24"/>
          <w:szCs w:val="24"/>
        </w:rPr>
        <w:t>1）具有独立承担民事责任的能力；（</w:t>
      </w:r>
      <w:r>
        <w:rPr>
          <w:rFonts w:hint="eastAsia" w:ascii="宋体" w:hAnsi="宋体" w:cs="Times New Roman"/>
          <w:b/>
          <w:bCs/>
          <w:sz w:val="24"/>
          <w:szCs w:val="24"/>
        </w:rPr>
        <w:t>提供法人或者其他组织的有效营业执照等证明文件或自然人的身份证明复印件加盖公章</w:t>
      </w:r>
      <w:r>
        <w:rPr>
          <w:rFonts w:hint="eastAsia" w:ascii="宋体" w:hAnsi="宋体" w:cs="Times New Roman"/>
          <w:sz w:val="24"/>
          <w:szCs w:val="24"/>
        </w:rPr>
        <w:t>）；</w:t>
      </w:r>
    </w:p>
    <w:p w14:paraId="2E4C1475">
      <w:pPr>
        <w:spacing w:line="480" w:lineRule="auto"/>
        <w:rPr>
          <w:rFonts w:ascii="宋体" w:hAnsi="宋体" w:cs="Times New Roman"/>
          <w:sz w:val="24"/>
          <w:szCs w:val="24"/>
        </w:rPr>
      </w:pPr>
      <w:r>
        <w:rPr>
          <w:rFonts w:hint="eastAsia" w:ascii="宋体" w:hAnsi="宋体" w:cs="Times New Roman"/>
          <w:sz w:val="24"/>
          <w:szCs w:val="24"/>
        </w:rPr>
        <w:t>2）具有良好的商业信誉和健全的财务会计制度</w:t>
      </w:r>
      <w:r>
        <w:rPr>
          <w:rFonts w:hint="eastAsia" w:ascii="宋体" w:hAnsi="宋体" w:cs="Times New Roman"/>
          <w:b/>
          <w:bCs/>
          <w:sz w:val="24"/>
          <w:szCs w:val="24"/>
        </w:rPr>
        <w:t>（按照比选文件中格式提供）</w:t>
      </w:r>
      <w:r>
        <w:rPr>
          <w:rFonts w:hint="eastAsia" w:ascii="宋体" w:hAnsi="宋体" w:cs="Times New Roman"/>
          <w:sz w:val="24"/>
          <w:szCs w:val="24"/>
        </w:rPr>
        <w:t>；</w:t>
      </w:r>
    </w:p>
    <w:p w14:paraId="561E58CF">
      <w:pPr>
        <w:spacing w:line="480" w:lineRule="auto"/>
        <w:rPr>
          <w:rFonts w:ascii="宋体" w:hAnsi="宋体" w:cs="Times New Roman"/>
          <w:sz w:val="24"/>
          <w:szCs w:val="24"/>
        </w:rPr>
      </w:pPr>
      <w:r>
        <w:rPr>
          <w:rFonts w:hint="eastAsia" w:ascii="宋体" w:hAnsi="宋体" w:cs="Times New Roman"/>
          <w:sz w:val="24"/>
          <w:szCs w:val="24"/>
        </w:rPr>
        <w:t>3）具有履行合同所必须的设备和专业技术能力</w:t>
      </w:r>
      <w:r>
        <w:rPr>
          <w:rFonts w:hint="eastAsia" w:ascii="宋体" w:hAnsi="宋体" w:cs="Times New Roman"/>
          <w:b/>
          <w:bCs/>
          <w:sz w:val="24"/>
          <w:szCs w:val="24"/>
        </w:rPr>
        <w:t>（按照比选文件中格式提供）</w:t>
      </w:r>
      <w:r>
        <w:rPr>
          <w:rFonts w:hint="eastAsia" w:ascii="宋体" w:hAnsi="宋体" w:cs="Times New Roman"/>
          <w:sz w:val="24"/>
          <w:szCs w:val="24"/>
        </w:rPr>
        <w:t>；</w:t>
      </w:r>
    </w:p>
    <w:p w14:paraId="0289A8FB">
      <w:pPr>
        <w:spacing w:line="480" w:lineRule="auto"/>
        <w:rPr>
          <w:rFonts w:ascii="宋体" w:hAnsi="宋体" w:cs="Times New Roman"/>
          <w:sz w:val="24"/>
          <w:szCs w:val="24"/>
        </w:rPr>
      </w:pPr>
      <w:r>
        <w:rPr>
          <w:rFonts w:hint="eastAsia" w:ascii="宋体" w:hAnsi="宋体" w:cs="Times New Roman"/>
          <w:sz w:val="24"/>
          <w:szCs w:val="24"/>
        </w:rPr>
        <w:t>4）有依法缴纳税收和社会保障资金的良好记录</w:t>
      </w:r>
      <w:r>
        <w:rPr>
          <w:rFonts w:hint="eastAsia" w:ascii="宋体" w:hAnsi="宋体" w:cs="Times New Roman"/>
          <w:b/>
          <w:bCs/>
          <w:sz w:val="24"/>
          <w:szCs w:val="24"/>
        </w:rPr>
        <w:t>（提供开标前六个月内任意一个月依法缴纳税收的凭据（个人所得税除外，如在此时间范围内未发生应税收入，须提供零申报证明材料），以及开标前六个月内任意一个月依法缴纳社会保险的凭据(专用收据；或盖有社保部门印章的社会保险缴纳清单；或银行盖章的往来社保账户的缴费单据)）</w:t>
      </w:r>
      <w:r>
        <w:rPr>
          <w:rFonts w:hint="eastAsia" w:ascii="宋体" w:hAnsi="宋体" w:cs="Times New Roman"/>
          <w:sz w:val="24"/>
          <w:szCs w:val="24"/>
        </w:rPr>
        <w:t>；</w:t>
      </w:r>
    </w:p>
    <w:p w14:paraId="787724D1">
      <w:pPr>
        <w:spacing w:line="480" w:lineRule="auto"/>
        <w:rPr>
          <w:rFonts w:ascii="宋体" w:hAnsi="宋体" w:cs="Times New Roman"/>
          <w:sz w:val="24"/>
          <w:szCs w:val="24"/>
        </w:rPr>
      </w:pPr>
      <w:r>
        <w:rPr>
          <w:rFonts w:hint="eastAsia" w:ascii="宋体" w:hAnsi="宋体" w:cs="Times New Roman"/>
          <w:sz w:val="24"/>
          <w:szCs w:val="24"/>
        </w:rPr>
        <w:t>5）参加本次采购活动前三年内，在经营活动中没有重大违法违规记录</w:t>
      </w:r>
      <w:r>
        <w:rPr>
          <w:rFonts w:hint="eastAsia" w:ascii="宋体" w:hAnsi="宋体" w:cs="Times New Roman"/>
          <w:b/>
          <w:bCs/>
          <w:sz w:val="24"/>
          <w:szCs w:val="24"/>
        </w:rPr>
        <w:t>（按照比选文件中格式提供）</w:t>
      </w:r>
      <w:r>
        <w:rPr>
          <w:rFonts w:hint="eastAsia" w:ascii="宋体" w:hAnsi="宋体" w:cs="Times New Roman"/>
          <w:sz w:val="24"/>
          <w:szCs w:val="24"/>
        </w:rPr>
        <w:t>。</w:t>
      </w:r>
    </w:p>
    <w:p w14:paraId="288B1829">
      <w:pPr>
        <w:spacing w:line="480" w:lineRule="auto"/>
        <w:rPr>
          <w:rFonts w:ascii="宋体" w:hAnsi="宋体" w:cs="Times New Roman"/>
          <w:sz w:val="24"/>
          <w:szCs w:val="24"/>
        </w:rPr>
      </w:pPr>
      <w:r>
        <w:rPr>
          <w:rFonts w:hint="eastAsia" w:ascii="宋体" w:hAnsi="宋体" w:cs="Times New Roman"/>
          <w:sz w:val="24"/>
          <w:szCs w:val="24"/>
        </w:rPr>
        <w:t>6）法律、行政法规规定的其他条件</w:t>
      </w:r>
      <w:r>
        <w:rPr>
          <w:rFonts w:hint="eastAsia" w:ascii="宋体" w:hAnsi="宋体" w:cs="Times New Roman"/>
          <w:b/>
          <w:bCs/>
          <w:sz w:val="24"/>
          <w:szCs w:val="24"/>
        </w:rPr>
        <w:t>（按照比选文件中格式提供）</w:t>
      </w:r>
      <w:r>
        <w:rPr>
          <w:rFonts w:hint="eastAsia" w:ascii="宋体" w:hAnsi="宋体" w:cs="Times New Roman"/>
          <w:sz w:val="24"/>
          <w:szCs w:val="24"/>
        </w:rPr>
        <w:t>。</w:t>
      </w:r>
    </w:p>
    <w:p w14:paraId="1909F2BC">
      <w:pPr>
        <w:spacing w:line="480" w:lineRule="auto"/>
        <w:rPr>
          <w:rFonts w:hint="eastAsia" w:ascii="宋体" w:hAnsi="宋体" w:eastAsia="宋体" w:cs="Times New Roman"/>
          <w:sz w:val="24"/>
          <w:szCs w:val="24"/>
          <w:lang w:eastAsia="zh-CN"/>
        </w:rPr>
      </w:pPr>
      <w:r>
        <w:rPr>
          <w:rFonts w:hint="eastAsia" w:ascii="宋体" w:hAnsi="宋体" w:cs="Times New Roman"/>
          <w:sz w:val="24"/>
          <w:szCs w:val="24"/>
        </w:rPr>
        <w:t>7）本项目的特定资格要求：</w:t>
      </w:r>
      <w:r>
        <w:rPr>
          <w:rFonts w:hint="eastAsia" w:ascii="宋体" w:hAnsi="宋体" w:cs="Times New Roman"/>
          <w:b/>
          <w:bCs/>
          <w:sz w:val="24"/>
          <w:szCs w:val="24"/>
        </w:rPr>
        <w:t>供应商具有危险化学品安全生产许可证或具有危险化学品经营许可证（提供复印件加盖供应商公章证明）</w:t>
      </w:r>
      <w:r>
        <w:rPr>
          <w:rFonts w:hint="eastAsia" w:ascii="宋体" w:hAnsi="宋体" w:cs="Times New Roman"/>
          <w:b/>
          <w:bCs/>
          <w:sz w:val="24"/>
          <w:szCs w:val="24"/>
          <w:lang w:eastAsia="zh-CN"/>
        </w:rPr>
        <w:t>。</w:t>
      </w:r>
    </w:p>
    <w:p w14:paraId="1BB7514D">
      <w:pPr>
        <w:spacing w:line="500" w:lineRule="exact"/>
        <w:rPr>
          <w:rFonts w:hint="eastAsia" w:ascii="宋体" w:hAnsi="宋体"/>
          <w:b/>
          <w:bCs/>
          <w:sz w:val="28"/>
          <w:szCs w:val="28"/>
        </w:rPr>
      </w:pPr>
    </w:p>
    <w:p w14:paraId="6049CC3A">
      <w:pPr>
        <w:spacing w:line="500" w:lineRule="exact"/>
        <w:rPr>
          <w:rFonts w:ascii="宋体" w:hAnsi="宋体" w:cs="Times New Roman"/>
          <w:szCs w:val="21"/>
        </w:rPr>
      </w:pPr>
      <w:r>
        <w:rPr>
          <w:rFonts w:hint="eastAsia" w:ascii="宋体" w:hAnsi="宋体"/>
          <w:b/>
          <w:bCs/>
          <w:sz w:val="28"/>
          <w:szCs w:val="28"/>
        </w:rPr>
        <w:t>注：上述申请人的资格证明文件均应为有效文件，否则评审时不予认可。</w:t>
      </w:r>
    </w:p>
    <w:p w14:paraId="15B0F337">
      <w:pPr>
        <w:spacing w:line="500" w:lineRule="exact"/>
        <w:rPr>
          <w:rFonts w:ascii="宋体" w:hAnsi="宋体"/>
          <w:kern w:val="0"/>
          <w:sz w:val="24"/>
          <w:szCs w:val="24"/>
        </w:rPr>
      </w:pPr>
    </w:p>
    <w:p w14:paraId="43044862">
      <w:pPr>
        <w:spacing w:line="440" w:lineRule="exact"/>
        <w:ind w:left="498" w:leftChars="-1" w:hanging="500" w:hangingChars="237"/>
        <w:rPr>
          <w:rFonts w:ascii="宋体" w:hAnsi="宋体"/>
          <w:b/>
        </w:rPr>
        <w:sectPr>
          <w:pgSz w:w="11906" w:h="16838"/>
          <w:pgMar w:top="1440" w:right="1440" w:bottom="1440" w:left="1440" w:header="851" w:footer="992" w:gutter="0"/>
          <w:pgNumType w:fmt="numberInDash"/>
          <w:cols w:space="425" w:num="1"/>
          <w:docGrid w:type="lines" w:linePitch="312" w:charSpace="0"/>
        </w:sectPr>
      </w:pPr>
    </w:p>
    <w:p w14:paraId="3E0EB1E5">
      <w:pPr>
        <w:spacing w:line="440" w:lineRule="exact"/>
        <w:ind w:left="569" w:leftChars="-1" w:hanging="571" w:hangingChars="237"/>
        <w:rPr>
          <w:rFonts w:ascii="宋体" w:hAnsi="宋体"/>
          <w:b/>
          <w:sz w:val="24"/>
          <w:szCs w:val="24"/>
        </w:rPr>
      </w:pPr>
      <w:r>
        <w:rPr>
          <w:rFonts w:hint="eastAsia" w:ascii="宋体" w:hAnsi="宋体"/>
          <w:b/>
          <w:sz w:val="24"/>
          <w:szCs w:val="24"/>
        </w:rPr>
        <w:t>附件1：</w:t>
      </w:r>
    </w:p>
    <w:p w14:paraId="4637BF35">
      <w:pPr>
        <w:autoSpaceDE w:val="0"/>
        <w:autoSpaceDN w:val="0"/>
        <w:adjustRightInd w:val="0"/>
        <w:rPr>
          <w:rFonts w:ascii="宋体" w:hAnsi="宋体"/>
          <w:b/>
          <w:kern w:val="0"/>
          <w:sz w:val="24"/>
          <w:szCs w:val="24"/>
        </w:rPr>
      </w:pPr>
    </w:p>
    <w:p w14:paraId="27AD7AE2">
      <w:pPr>
        <w:spacing w:afterLines="50"/>
        <w:jc w:val="center"/>
        <w:rPr>
          <w:rFonts w:ascii="宋体" w:hAnsi="宋体"/>
          <w:b/>
          <w:sz w:val="24"/>
          <w:szCs w:val="24"/>
        </w:rPr>
      </w:pPr>
      <w:r>
        <w:rPr>
          <w:rFonts w:hint="eastAsia" w:ascii="宋体" w:hAnsi="宋体"/>
          <w:b/>
          <w:sz w:val="24"/>
          <w:szCs w:val="24"/>
        </w:rPr>
        <w:t>关于具有良好的商业信誉和健全的财务会计制度的承诺函（格式）</w:t>
      </w:r>
    </w:p>
    <w:p w14:paraId="4290F40A">
      <w:pPr>
        <w:autoSpaceDE w:val="0"/>
        <w:autoSpaceDN w:val="0"/>
        <w:adjustRightInd w:val="0"/>
        <w:spacing w:line="360" w:lineRule="auto"/>
        <w:rPr>
          <w:rFonts w:hint="eastAsia" w:ascii="宋体" w:hAnsi="宋体" w:eastAsia="宋体"/>
          <w:kern w:val="0"/>
          <w:sz w:val="24"/>
          <w:szCs w:val="24"/>
          <w:lang w:eastAsia="zh-CN"/>
        </w:rPr>
      </w:pPr>
      <w:r>
        <w:rPr>
          <w:rFonts w:hint="eastAsia" w:ascii="宋体" w:hAnsi="宋体"/>
          <w:kern w:val="0"/>
          <w:sz w:val="24"/>
          <w:szCs w:val="24"/>
        </w:rPr>
        <w:t>致：</w:t>
      </w:r>
      <w:r>
        <w:rPr>
          <w:rFonts w:hint="eastAsia" w:ascii="宋体" w:hAnsi="宋体"/>
          <w:kern w:val="0"/>
          <w:sz w:val="24"/>
          <w:szCs w:val="24"/>
          <w:lang w:eastAsia="zh-CN"/>
        </w:rPr>
        <w:t>南昌市卫生学校</w:t>
      </w:r>
    </w:p>
    <w:p w14:paraId="61603E6B">
      <w:pPr>
        <w:spacing w:line="360" w:lineRule="auto"/>
        <w:ind w:firstLine="480" w:firstLineChars="200"/>
        <w:rPr>
          <w:rFonts w:ascii="宋体" w:hAnsi="宋体"/>
          <w:sz w:val="24"/>
          <w:szCs w:val="24"/>
        </w:rPr>
      </w:pPr>
      <w:r>
        <w:rPr>
          <w:rFonts w:hint="eastAsia" w:ascii="宋体" w:hAnsi="宋体"/>
          <w:sz w:val="24"/>
          <w:szCs w:val="24"/>
        </w:rPr>
        <w:t>根据贵方为</w:t>
      </w:r>
      <w:r>
        <w:rPr>
          <w:rFonts w:ascii="宋体" w:hAnsi="宋体"/>
          <w:sz w:val="24"/>
          <w:szCs w:val="24"/>
        </w:rPr>
        <w:t>(</w:t>
      </w:r>
      <w:r>
        <w:rPr>
          <w:rFonts w:hint="eastAsia" w:ascii="宋体" w:hAnsi="宋体"/>
          <w:b/>
          <w:i/>
          <w:sz w:val="24"/>
          <w:szCs w:val="24"/>
          <w:u w:val="single"/>
        </w:rPr>
        <w:t>项目名称</w:t>
      </w:r>
      <w:r>
        <w:rPr>
          <w:rFonts w:ascii="宋体" w:hAnsi="宋体"/>
          <w:sz w:val="24"/>
          <w:szCs w:val="24"/>
        </w:rPr>
        <w:t>)</w:t>
      </w:r>
      <w:r>
        <w:rPr>
          <w:rFonts w:hint="eastAsia" w:ascii="宋体" w:hAnsi="宋体"/>
          <w:sz w:val="24"/>
          <w:szCs w:val="24"/>
        </w:rPr>
        <w:t>项目(</w:t>
      </w:r>
      <w:r>
        <w:rPr>
          <w:rFonts w:hint="eastAsia" w:ascii="宋体" w:hAnsi="宋体"/>
          <w:b/>
          <w:i/>
          <w:sz w:val="24"/>
          <w:szCs w:val="24"/>
          <w:u w:val="single"/>
        </w:rPr>
        <w:t>项目编号</w:t>
      </w:r>
      <w:r>
        <w:rPr>
          <w:rFonts w:ascii="宋体" w:hAnsi="宋体"/>
          <w:sz w:val="24"/>
          <w:szCs w:val="24"/>
        </w:rPr>
        <w:t>)</w:t>
      </w:r>
      <w:r>
        <w:rPr>
          <w:rFonts w:hint="eastAsia" w:ascii="宋体" w:hAnsi="宋体"/>
          <w:sz w:val="24"/>
          <w:szCs w:val="24"/>
        </w:rPr>
        <w:t>采购的比选邀请。我公司承诺具有良好的商业信誉和健全的财务会计制度。</w:t>
      </w:r>
    </w:p>
    <w:p w14:paraId="1FD7D9A8">
      <w:pPr>
        <w:autoSpaceDE w:val="0"/>
        <w:autoSpaceDN w:val="0"/>
        <w:adjustRightInd w:val="0"/>
        <w:spacing w:line="360" w:lineRule="auto"/>
        <w:ind w:firstLine="480" w:firstLineChars="200"/>
        <w:rPr>
          <w:rFonts w:ascii="宋体" w:hAnsi="宋体"/>
          <w:kern w:val="0"/>
          <w:sz w:val="24"/>
          <w:szCs w:val="24"/>
        </w:rPr>
      </w:pPr>
      <w:r>
        <w:rPr>
          <w:rFonts w:hint="eastAsia" w:ascii="宋体" w:hAnsi="宋体"/>
          <w:kern w:val="0"/>
          <w:sz w:val="24"/>
          <w:szCs w:val="24"/>
        </w:rPr>
        <w:t>本公司对上述承诺的真实性负责。如有虚假，我公司同意按我方合同违约处理，并依法承担相应法律责任。</w:t>
      </w:r>
    </w:p>
    <w:p w14:paraId="63434F78">
      <w:pPr>
        <w:spacing w:line="400" w:lineRule="exact"/>
        <w:rPr>
          <w:rFonts w:ascii="宋体" w:hAnsi="宋体"/>
          <w:b/>
          <w:bCs/>
        </w:rPr>
      </w:pPr>
    </w:p>
    <w:p w14:paraId="5C8BB36C">
      <w:pPr>
        <w:spacing w:line="400" w:lineRule="exact"/>
        <w:rPr>
          <w:rFonts w:ascii="宋体" w:hAnsi="宋体"/>
          <w:b/>
          <w:bCs/>
        </w:rPr>
      </w:pPr>
    </w:p>
    <w:p w14:paraId="097464D6">
      <w:pPr>
        <w:spacing w:line="400" w:lineRule="exact"/>
        <w:rPr>
          <w:rFonts w:ascii="宋体" w:hAnsi="宋体"/>
          <w:b/>
          <w:bCs/>
        </w:rPr>
      </w:pPr>
    </w:p>
    <w:p w14:paraId="08A42C62">
      <w:pPr>
        <w:spacing w:line="480" w:lineRule="auto"/>
        <w:rPr>
          <w:rFonts w:ascii="宋体" w:hAnsi="宋体"/>
          <w:sz w:val="24"/>
          <w:szCs w:val="24"/>
        </w:rPr>
      </w:pPr>
      <w:r>
        <w:rPr>
          <w:rFonts w:hint="eastAsia" w:ascii="宋体" w:hAnsi="宋体"/>
          <w:sz w:val="24"/>
          <w:szCs w:val="24"/>
        </w:rPr>
        <w:t>申请人代表签字或签章：</w:t>
      </w:r>
    </w:p>
    <w:p w14:paraId="6332C27E">
      <w:pPr>
        <w:spacing w:line="480" w:lineRule="auto"/>
        <w:rPr>
          <w:rFonts w:ascii="宋体" w:hAnsi="宋体"/>
          <w:sz w:val="24"/>
          <w:szCs w:val="24"/>
          <w:u w:val="single"/>
        </w:rPr>
      </w:pPr>
      <w:r>
        <w:rPr>
          <w:rFonts w:hint="eastAsia" w:ascii="宋体" w:hAnsi="宋体"/>
          <w:sz w:val="24"/>
          <w:szCs w:val="24"/>
        </w:rPr>
        <w:t>申请人签章：</w:t>
      </w:r>
    </w:p>
    <w:p w14:paraId="22E0DAB2">
      <w:pPr>
        <w:pStyle w:val="2"/>
        <w:rPr>
          <w:sz w:val="24"/>
          <w:szCs w:val="24"/>
        </w:rPr>
      </w:pPr>
      <w:r>
        <w:rPr>
          <w:rFonts w:hint="eastAsia"/>
          <w:sz w:val="24"/>
          <w:szCs w:val="24"/>
        </w:rPr>
        <w:t>日期：</w:t>
      </w:r>
    </w:p>
    <w:p w14:paraId="12B4AB35">
      <w:pPr>
        <w:widowControl/>
        <w:jc w:val="left"/>
        <w:rPr>
          <w:rFonts w:ascii="宋体" w:hAnsi="宋体"/>
          <w:b/>
          <w:sz w:val="24"/>
          <w:szCs w:val="24"/>
        </w:rPr>
      </w:pPr>
      <w:r>
        <w:rPr>
          <w:rFonts w:ascii="宋体" w:hAnsi="宋体"/>
          <w:b/>
          <w:sz w:val="24"/>
          <w:szCs w:val="24"/>
        </w:rPr>
        <w:br w:type="page"/>
      </w:r>
    </w:p>
    <w:p w14:paraId="2CA2BA39">
      <w:pPr>
        <w:spacing w:line="440" w:lineRule="exact"/>
        <w:ind w:left="569" w:leftChars="-1" w:hanging="571" w:hangingChars="237"/>
        <w:rPr>
          <w:rFonts w:ascii="宋体" w:hAnsi="宋体"/>
          <w:b/>
          <w:sz w:val="24"/>
          <w:szCs w:val="24"/>
        </w:rPr>
      </w:pPr>
      <w:r>
        <w:rPr>
          <w:rFonts w:hint="eastAsia" w:ascii="宋体" w:hAnsi="宋体"/>
          <w:b/>
          <w:sz w:val="24"/>
          <w:szCs w:val="24"/>
        </w:rPr>
        <w:t>附件2：</w:t>
      </w:r>
    </w:p>
    <w:p w14:paraId="16951CC3">
      <w:pPr>
        <w:autoSpaceDE w:val="0"/>
        <w:autoSpaceDN w:val="0"/>
        <w:adjustRightInd w:val="0"/>
        <w:rPr>
          <w:rFonts w:ascii="宋体" w:hAnsi="宋体"/>
          <w:b/>
          <w:kern w:val="0"/>
          <w:szCs w:val="24"/>
        </w:rPr>
      </w:pPr>
    </w:p>
    <w:p w14:paraId="2F27CEB3">
      <w:pPr>
        <w:autoSpaceDE w:val="0"/>
        <w:autoSpaceDN w:val="0"/>
        <w:adjustRightInd w:val="0"/>
        <w:rPr>
          <w:rFonts w:ascii="宋体" w:hAnsi="宋体"/>
          <w:b/>
          <w:kern w:val="0"/>
          <w:szCs w:val="24"/>
        </w:rPr>
      </w:pPr>
    </w:p>
    <w:p w14:paraId="497AF811">
      <w:pPr>
        <w:spacing w:afterLines="50"/>
        <w:jc w:val="center"/>
        <w:rPr>
          <w:rFonts w:ascii="宋体" w:hAnsi="宋体"/>
          <w:b/>
          <w:sz w:val="24"/>
          <w:szCs w:val="24"/>
        </w:rPr>
      </w:pPr>
      <w:r>
        <w:rPr>
          <w:rFonts w:hint="eastAsia" w:ascii="宋体" w:hAnsi="宋体"/>
          <w:b/>
          <w:sz w:val="24"/>
          <w:szCs w:val="24"/>
        </w:rPr>
        <w:t>关于具备履行合同所必需的设备和专业技术能力的承诺函（格式）</w:t>
      </w:r>
    </w:p>
    <w:p w14:paraId="37FE6D9E">
      <w:pPr>
        <w:autoSpaceDE w:val="0"/>
        <w:autoSpaceDN w:val="0"/>
        <w:adjustRightInd w:val="0"/>
        <w:spacing w:afterLines="50"/>
        <w:rPr>
          <w:rFonts w:hint="eastAsia" w:ascii="宋体" w:hAnsi="宋体" w:eastAsia="宋体"/>
          <w:kern w:val="0"/>
          <w:sz w:val="24"/>
          <w:szCs w:val="24"/>
          <w:lang w:eastAsia="zh-CN"/>
        </w:rPr>
      </w:pPr>
      <w:r>
        <w:rPr>
          <w:rFonts w:hint="eastAsia" w:ascii="宋体" w:hAnsi="宋体"/>
          <w:kern w:val="0"/>
          <w:sz w:val="24"/>
          <w:szCs w:val="24"/>
        </w:rPr>
        <w:t>致：</w:t>
      </w:r>
      <w:r>
        <w:rPr>
          <w:rFonts w:hint="eastAsia" w:ascii="宋体" w:hAnsi="宋体"/>
          <w:kern w:val="0"/>
          <w:sz w:val="24"/>
          <w:szCs w:val="24"/>
          <w:lang w:eastAsia="zh-CN"/>
        </w:rPr>
        <w:t>南昌市卫生学校</w:t>
      </w:r>
    </w:p>
    <w:p w14:paraId="00675D4A">
      <w:pPr>
        <w:spacing w:line="360" w:lineRule="auto"/>
        <w:ind w:firstLine="480" w:firstLineChars="200"/>
        <w:rPr>
          <w:rFonts w:ascii="宋体" w:hAnsi="宋体"/>
          <w:sz w:val="24"/>
          <w:szCs w:val="24"/>
        </w:rPr>
      </w:pPr>
      <w:r>
        <w:rPr>
          <w:rFonts w:hint="eastAsia" w:ascii="宋体" w:hAnsi="宋体"/>
          <w:sz w:val="24"/>
          <w:szCs w:val="24"/>
        </w:rPr>
        <w:t>根据贵方为</w:t>
      </w:r>
      <w:r>
        <w:rPr>
          <w:rFonts w:ascii="宋体" w:hAnsi="宋体"/>
          <w:sz w:val="24"/>
          <w:szCs w:val="24"/>
        </w:rPr>
        <w:t>(</w:t>
      </w:r>
      <w:r>
        <w:rPr>
          <w:rFonts w:hint="eastAsia" w:ascii="宋体" w:hAnsi="宋体"/>
          <w:b/>
          <w:i/>
          <w:sz w:val="24"/>
          <w:szCs w:val="24"/>
          <w:u w:val="single"/>
        </w:rPr>
        <w:t>项目名称</w:t>
      </w:r>
      <w:r>
        <w:rPr>
          <w:rFonts w:ascii="宋体" w:hAnsi="宋体"/>
          <w:sz w:val="24"/>
          <w:szCs w:val="24"/>
        </w:rPr>
        <w:t>)</w:t>
      </w:r>
      <w:r>
        <w:rPr>
          <w:rFonts w:hint="eastAsia" w:ascii="宋体" w:hAnsi="宋体"/>
          <w:sz w:val="24"/>
          <w:szCs w:val="24"/>
        </w:rPr>
        <w:t>项目(</w:t>
      </w:r>
      <w:r>
        <w:rPr>
          <w:rFonts w:hint="eastAsia" w:ascii="宋体" w:hAnsi="宋体"/>
          <w:b/>
          <w:i/>
          <w:sz w:val="24"/>
          <w:szCs w:val="24"/>
          <w:u w:val="single"/>
        </w:rPr>
        <w:t>项目编号</w:t>
      </w:r>
      <w:r>
        <w:rPr>
          <w:rFonts w:ascii="宋体" w:hAnsi="宋体"/>
          <w:sz w:val="24"/>
          <w:szCs w:val="24"/>
        </w:rPr>
        <w:t>)</w:t>
      </w:r>
      <w:r>
        <w:rPr>
          <w:rFonts w:hint="eastAsia" w:ascii="宋体" w:hAnsi="宋体"/>
          <w:sz w:val="24"/>
          <w:szCs w:val="24"/>
        </w:rPr>
        <w:t>采购的比选邀请。我公司在完全理解本项目采购标的质量（服务）技术要求、商务条款及其他内容后，决定参与该项目的比选活动。并承诺，如获成交我公司将提供足够的设备和专业技术能力保证本合同履行。</w:t>
      </w:r>
    </w:p>
    <w:p w14:paraId="05449005">
      <w:pPr>
        <w:autoSpaceDE w:val="0"/>
        <w:autoSpaceDN w:val="0"/>
        <w:adjustRightInd w:val="0"/>
        <w:spacing w:line="360" w:lineRule="auto"/>
        <w:ind w:firstLine="480" w:firstLineChars="200"/>
        <w:rPr>
          <w:rFonts w:ascii="宋体" w:hAnsi="宋体"/>
          <w:kern w:val="0"/>
          <w:sz w:val="24"/>
          <w:szCs w:val="24"/>
        </w:rPr>
      </w:pPr>
      <w:r>
        <w:rPr>
          <w:rFonts w:hint="eastAsia" w:ascii="宋体" w:hAnsi="宋体"/>
          <w:kern w:val="0"/>
          <w:sz w:val="24"/>
          <w:szCs w:val="24"/>
        </w:rPr>
        <w:t>本公司对上述承诺的真实性负责。如有虚假，我公司同意按我方合同违约处理，并依法承担相应法律责任。</w:t>
      </w:r>
    </w:p>
    <w:p w14:paraId="6F5EC76F">
      <w:pPr>
        <w:spacing w:line="400" w:lineRule="exact"/>
        <w:rPr>
          <w:rFonts w:ascii="宋体" w:hAnsi="宋体"/>
          <w:b/>
          <w:bCs/>
          <w:sz w:val="24"/>
          <w:szCs w:val="24"/>
        </w:rPr>
      </w:pPr>
    </w:p>
    <w:p w14:paraId="675CB606">
      <w:pPr>
        <w:spacing w:line="400" w:lineRule="exact"/>
        <w:rPr>
          <w:rFonts w:ascii="宋体" w:hAnsi="宋体"/>
          <w:b/>
          <w:bCs/>
          <w:sz w:val="24"/>
          <w:szCs w:val="24"/>
        </w:rPr>
      </w:pPr>
    </w:p>
    <w:p w14:paraId="7A14FAFC">
      <w:pPr>
        <w:spacing w:line="400" w:lineRule="exact"/>
        <w:rPr>
          <w:rFonts w:ascii="宋体" w:hAnsi="宋体"/>
          <w:b/>
          <w:bCs/>
          <w:sz w:val="24"/>
          <w:szCs w:val="24"/>
        </w:rPr>
      </w:pPr>
    </w:p>
    <w:p w14:paraId="79B7F91B">
      <w:pPr>
        <w:spacing w:line="480" w:lineRule="auto"/>
        <w:rPr>
          <w:rFonts w:ascii="宋体" w:hAnsi="宋体"/>
          <w:sz w:val="24"/>
          <w:szCs w:val="24"/>
        </w:rPr>
      </w:pPr>
      <w:r>
        <w:rPr>
          <w:rFonts w:hint="eastAsia" w:ascii="宋体" w:hAnsi="宋体"/>
          <w:sz w:val="24"/>
          <w:szCs w:val="24"/>
        </w:rPr>
        <w:t>申请人代表签字或签章：</w:t>
      </w:r>
    </w:p>
    <w:p w14:paraId="7AB1557B">
      <w:pPr>
        <w:spacing w:line="480" w:lineRule="auto"/>
        <w:rPr>
          <w:rFonts w:ascii="宋体" w:hAnsi="宋体"/>
          <w:sz w:val="24"/>
          <w:szCs w:val="24"/>
          <w:u w:val="single"/>
        </w:rPr>
      </w:pPr>
      <w:r>
        <w:rPr>
          <w:rFonts w:hint="eastAsia" w:ascii="宋体" w:hAnsi="宋体"/>
          <w:sz w:val="24"/>
          <w:szCs w:val="24"/>
        </w:rPr>
        <w:t>申请人签章：</w:t>
      </w:r>
    </w:p>
    <w:p w14:paraId="51E82B03">
      <w:pPr>
        <w:pStyle w:val="2"/>
        <w:rPr>
          <w:sz w:val="24"/>
          <w:szCs w:val="24"/>
        </w:rPr>
      </w:pPr>
      <w:r>
        <w:rPr>
          <w:rFonts w:hint="eastAsia"/>
          <w:sz w:val="24"/>
          <w:szCs w:val="24"/>
        </w:rPr>
        <w:t>日期：</w:t>
      </w:r>
    </w:p>
    <w:p w14:paraId="3140D315">
      <w:pPr>
        <w:widowControl/>
        <w:jc w:val="left"/>
        <w:rPr>
          <w:rFonts w:ascii="宋体" w:hAnsi="宋体"/>
          <w:b/>
        </w:rPr>
      </w:pPr>
    </w:p>
    <w:p w14:paraId="0E6F4909">
      <w:pPr>
        <w:spacing w:line="440" w:lineRule="exact"/>
        <w:ind w:left="495" w:leftChars="-1" w:hanging="497" w:hangingChars="237"/>
        <w:rPr>
          <w:rFonts w:ascii="宋体" w:hAnsi="宋体"/>
        </w:rPr>
      </w:pPr>
    </w:p>
    <w:p w14:paraId="4D5C2AE0">
      <w:pPr>
        <w:spacing w:line="400" w:lineRule="exact"/>
        <w:rPr>
          <w:rFonts w:ascii="宋体" w:hAnsi="宋体"/>
          <w:b/>
          <w:bCs/>
        </w:rPr>
      </w:pPr>
    </w:p>
    <w:p w14:paraId="1E4DC0CF">
      <w:pPr>
        <w:spacing w:line="400" w:lineRule="exact"/>
        <w:rPr>
          <w:rFonts w:ascii="宋体" w:hAnsi="宋体"/>
          <w:b/>
          <w:bCs/>
        </w:rPr>
      </w:pPr>
    </w:p>
    <w:p w14:paraId="78090CA4">
      <w:pPr>
        <w:spacing w:line="400" w:lineRule="exact"/>
        <w:rPr>
          <w:rFonts w:ascii="宋体" w:hAnsi="宋体"/>
          <w:b/>
          <w:bCs/>
        </w:rPr>
      </w:pPr>
    </w:p>
    <w:p w14:paraId="65C5BF0E">
      <w:pPr>
        <w:spacing w:line="400" w:lineRule="exact"/>
        <w:rPr>
          <w:rFonts w:ascii="宋体" w:hAnsi="宋体"/>
          <w:b/>
          <w:bCs/>
        </w:rPr>
      </w:pPr>
    </w:p>
    <w:p w14:paraId="54208B4C">
      <w:pPr>
        <w:spacing w:line="400" w:lineRule="exact"/>
        <w:rPr>
          <w:rFonts w:ascii="宋体" w:hAnsi="宋体"/>
          <w:b/>
          <w:bCs/>
        </w:rPr>
      </w:pPr>
    </w:p>
    <w:p w14:paraId="0F5CB9EE">
      <w:pPr>
        <w:spacing w:line="400" w:lineRule="exact"/>
        <w:rPr>
          <w:rFonts w:ascii="宋体" w:hAnsi="宋体"/>
          <w:b/>
          <w:bCs/>
        </w:rPr>
      </w:pPr>
    </w:p>
    <w:p w14:paraId="452E4D7F">
      <w:pPr>
        <w:spacing w:line="400" w:lineRule="exact"/>
        <w:rPr>
          <w:rFonts w:ascii="宋体" w:hAnsi="宋体"/>
          <w:b/>
          <w:bCs/>
        </w:rPr>
      </w:pPr>
    </w:p>
    <w:p w14:paraId="4812BCE4">
      <w:pPr>
        <w:spacing w:line="400" w:lineRule="exact"/>
        <w:rPr>
          <w:rFonts w:ascii="宋体" w:hAnsi="宋体"/>
          <w:b/>
          <w:bCs/>
        </w:rPr>
      </w:pPr>
    </w:p>
    <w:p w14:paraId="4A820F25">
      <w:pPr>
        <w:spacing w:line="400" w:lineRule="exact"/>
        <w:rPr>
          <w:rFonts w:ascii="宋体" w:hAnsi="宋体"/>
          <w:b/>
          <w:bCs/>
        </w:rPr>
      </w:pPr>
    </w:p>
    <w:p w14:paraId="55DEC974">
      <w:pPr>
        <w:spacing w:line="400" w:lineRule="exact"/>
        <w:rPr>
          <w:rFonts w:ascii="宋体" w:hAnsi="宋体"/>
          <w:b/>
          <w:bCs/>
        </w:rPr>
      </w:pPr>
    </w:p>
    <w:p w14:paraId="4BAEBD1A">
      <w:pPr>
        <w:spacing w:line="400" w:lineRule="exact"/>
        <w:rPr>
          <w:rFonts w:ascii="宋体" w:hAnsi="宋体"/>
          <w:b/>
          <w:bCs/>
        </w:rPr>
      </w:pPr>
    </w:p>
    <w:p w14:paraId="0B329A3B">
      <w:pPr>
        <w:spacing w:line="400" w:lineRule="exact"/>
        <w:rPr>
          <w:rFonts w:ascii="宋体" w:hAnsi="宋体"/>
          <w:b/>
          <w:bCs/>
        </w:rPr>
        <w:sectPr>
          <w:pgSz w:w="11906" w:h="16838"/>
          <w:pgMar w:top="1440" w:right="1440" w:bottom="1440" w:left="1440" w:header="851" w:footer="850" w:gutter="0"/>
          <w:pgNumType w:fmt="numberInDash"/>
          <w:cols w:space="425" w:num="1"/>
          <w:docGrid w:type="lines" w:linePitch="312" w:charSpace="0"/>
        </w:sectPr>
      </w:pPr>
    </w:p>
    <w:p w14:paraId="2DF9371D">
      <w:pPr>
        <w:autoSpaceDE w:val="0"/>
        <w:autoSpaceDN w:val="0"/>
        <w:adjustRightInd w:val="0"/>
        <w:rPr>
          <w:rFonts w:ascii="宋体" w:hAnsi="宋体"/>
          <w:b/>
          <w:kern w:val="0"/>
          <w:sz w:val="24"/>
          <w:szCs w:val="24"/>
        </w:rPr>
      </w:pPr>
      <w:r>
        <w:rPr>
          <w:rFonts w:hint="eastAsia" w:ascii="宋体" w:hAnsi="宋体"/>
          <w:b/>
          <w:sz w:val="24"/>
          <w:szCs w:val="24"/>
        </w:rPr>
        <w:t>附件3：</w:t>
      </w:r>
    </w:p>
    <w:p w14:paraId="1D1B24C5">
      <w:pPr>
        <w:ind w:firstLine="482" w:firstLineChars="200"/>
        <w:rPr>
          <w:rFonts w:ascii="宋体" w:hAnsi="宋体"/>
          <w:b/>
          <w:sz w:val="24"/>
          <w:szCs w:val="24"/>
        </w:rPr>
      </w:pPr>
    </w:p>
    <w:p w14:paraId="41012643">
      <w:pPr>
        <w:spacing w:afterLines="50"/>
        <w:jc w:val="center"/>
        <w:rPr>
          <w:rFonts w:ascii="宋体" w:hAnsi="宋体"/>
          <w:b/>
          <w:sz w:val="24"/>
          <w:szCs w:val="24"/>
        </w:rPr>
      </w:pPr>
      <w:r>
        <w:rPr>
          <w:rFonts w:hint="eastAsia" w:ascii="宋体" w:hAnsi="宋体"/>
          <w:b/>
          <w:sz w:val="24"/>
          <w:szCs w:val="24"/>
        </w:rPr>
        <w:t>参加采购前三年内在经营活动中没有重大违法记录的</w:t>
      </w:r>
      <w:r>
        <w:rPr>
          <w:rFonts w:ascii="宋体" w:hAnsi="宋体"/>
          <w:b/>
          <w:sz w:val="24"/>
          <w:szCs w:val="24"/>
        </w:rPr>
        <w:t>声明</w:t>
      </w:r>
      <w:r>
        <w:rPr>
          <w:rFonts w:hint="eastAsia" w:ascii="宋体" w:hAnsi="宋体"/>
          <w:b/>
          <w:sz w:val="24"/>
          <w:szCs w:val="24"/>
        </w:rPr>
        <w:t>函（格式）</w:t>
      </w:r>
    </w:p>
    <w:p w14:paraId="08BE764A">
      <w:pPr>
        <w:pStyle w:val="2"/>
      </w:pPr>
    </w:p>
    <w:p w14:paraId="448FABC5">
      <w:pPr>
        <w:wordWrap w:val="0"/>
        <w:autoSpaceDE w:val="0"/>
        <w:autoSpaceDN w:val="0"/>
        <w:adjustRightInd w:val="0"/>
        <w:spacing w:line="360" w:lineRule="auto"/>
        <w:rPr>
          <w:rFonts w:hint="eastAsia" w:ascii="宋体" w:hAnsi="宋体" w:eastAsia="宋体" w:cs="Arial"/>
          <w:sz w:val="24"/>
          <w:szCs w:val="24"/>
          <w:lang w:eastAsia="zh-CN"/>
        </w:rPr>
      </w:pPr>
      <w:r>
        <w:rPr>
          <w:rFonts w:ascii="宋体" w:hAnsi="宋体" w:cs="Arial"/>
          <w:sz w:val="24"/>
          <w:szCs w:val="24"/>
        </w:rPr>
        <w:t>致：</w:t>
      </w:r>
      <w:r>
        <w:rPr>
          <w:rFonts w:hint="eastAsia" w:ascii="宋体" w:hAnsi="宋体" w:cs="Arial"/>
          <w:sz w:val="24"/>
          <w:szCs w:val="24"/>
          <w:lang w:eastAsia="zh-CN"/>
        </w:rPr>
        <w:t>南昌市卫生学校</w:t>
      </w:r>
    </w:p>
    <w:p w14:paraId="4CA47FB8">
      <w:pPr>
        <w:wordWrap w:val="0"/>
        <w:autoSpaceDE w:val="0"/>
        <w:autoSpaceDN w:val="0"/>
        <w:adjustRightInd w:val="0"/>
        <w:spacing w:line="360" w:lineRule="auto"/>
        <w:ind w:firstLine="480" w:firstLineChars="200"/>
        <w:rPr>
          <w:rFonts w:ascii="宋体" w:hAnsi="宋体" w:cs="Arial"/>
          <w:sz w:val="24"/>
          <w:szCs w:val="24"/>
        </w:rPr>
      </w:pPr>
      <w:r>
        <w:rPr>
          <w:rFonts w:ascii="宋体" w:hAnsi="宋体" w:cs="Arial"/>
          <w:sz w:val="24"/>
          <w:szCs w:val="24"/>
        </w:rPr>
        <w:t>1</w:t>
      </w:r>
      <w:r>
        <w:rPr>
          <w:rFonts w:hint="eastAsia" w:ascii="宋体" w:hAnsi="宋体" w:cs="Arial"/>
          <w:sz w:val="24"/>
          <w:szCs w:val="24"/>
        </w:rPr>
        <w:t>.</w:t>
      </w:r>
      <w:r>
        <w:rPr>
          <w:rFonts w:ascii="宋体" w:hAnsi="宋体" w:cs="Arial"/>
          <w:sz w:val="24"/>
          <w:szCs w:val="24"/>
        </w:rPr>
        <w:t>我公司</w:t>
      </w:r>
      <w:r>
        <w:rPr>
          <w:rFonts w:hint="eastAsia" w:ascii="宋体" w:hAnsi="宋体" w:cs="Arial"/>
          <w:sz w:val="24"/>
          <w:szCs w:val="24"/>
        </w:rPr>
        <w:t>在本项目响应文件递交截止日前</w:t>
      </w:r>
      <w:r>
        <w:rPr>
          <w:rFonts w:ascii="宋体" w:hAnsi="宋体" w:cs="Arial"/>
          <w:sz w:val="24"/>
          <w:szCs w:val="24"/>
        </w:rPr>
        <w:t>3年内未被《</w:t>
      </w:r>
      <w:r>
        <w:rPr>
          <w:rFonts w:hint="eastAsia" w:ascii="宋体" w:hAnsi="宋体" w:cs="Arial"/>
          <w:sz w:val="24"/>
          <w:szCs w:val="24"/>
        </w:rPr>
        <w:t>国家企业信用信息公示系统</w:t>
      </w:r>
      <w:r>
        <w:rPr>
          <w:rFonts w:ascii="宋体" w:hAnsi="宋体" w:cs="Arial"/>
          <w:sz w:val="24"/>
          <w:szCs w:val="24"/>
        </w:rPr>
        <w:t>》（网址：</w:t>
      </w:r>
      <w:r>
        <w:rPr>
          <w:rFonts w:hint="eastAsia" w:ascii="宋体" w:hAnsi="宋体" w:cs="Arial"/>
          <w:w w:val="90"/>
          <w:kern w:val="10"/>
          <w:sz w:val="24"/>
          <w:szCs w:val="24"/>
          <w:u w:val="single"/>
        </w:rPr>
        <w:t>http://www.gsxt.gov.cn/index.html</w:t>
      </w:r>
      <w:r>
        <w:rPr>
          <w:rFonts w:ascii="宋体" w:hAnsi="宋体" w:cs="Arial"/>
          <w:sz w:val="24"/>
          <w:szCs w:val="24"/>
        </w:rPr>
        <w:t>）列入严重违法企业名单。</w:t>
      </w:r>
    </w:p>
    <w:p w14:paraId="600805A6">
      <w:pPr>
        <w:wordWrap w:val="0"/>
        <w:autoSpaceDE w:val="0"/>
        <w:autoSpaceDN w:val="0"/>
        <w:adjustRightInd w:val="0"/>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w:t>
      </w:r>
      <w:r>
        <w:rPr>
          <w:rFonts w:ascii="宋体" w:hAnsi="宋体" w:cs="Arial"/>
          <w:sz w:val="24"/>
          <w:szCs w:val="24"/>
        </w:rPr>
        <w:t>我公司</w:t>
      </w:r>
      <w:r>
        <w:rPr>
          <w:rFonts w:hint="eastAsia" w:ascii="宋体" w:hAnsi="宋体" w:cs="Arial"/>
          <w:sz w:val="24"/>
          <w:szCs w:val="24"/>
        </w:rPr>
        <w:t>在本项目响应文件递交截止日前</w:t>
      </w:r>
      <w:r>
        <w:rPr>
          <w:rFonts w:ascii="宋体" w:hAnsi="宋体" w:cs="Arial"/>
          <w:sz w:val="24"/>
          <w:szCs w:val="24"/>
        </w:rPr>
        <w:t>3年内在经营活动中</w:t>
      </w:r>
      <w:r>
        <w:rPr>
          <w:rFonts w:hint="eastAsia" w:ascii="宋体" w:hAnsi="宋体" w:cs="Arial"/>
          <w:sz w:val="24"/>
          <w:szCs w:val="24"/>
        </w:rPr>
        <w:t>没有因违法经营受到刑事处罚或者责令停产停业、吊销许可证或者执照、较大数额罚款等行政处罚</w:t>
      </w:r>
      <w:r>
        <w:rPr>
          <w:rFonts w:ascii="宋体" w:hAnsi="宋体" w:cs="Arial"/>
          <w:sz w:val="24"/>
          <w:szCs w:val="24"/>
        </w:rPr>
        <w:t>。</w:t>
      </w:r>
    </w:p>
    <w:p w14:paraId="6F23CF3E">
      <w:pPr>
        <w:wordWrap w:val="0"/>
        <w:autoSpaceDE w:val="0"/>
        <w:autoSpaceDN w:val="0"/>
        <w:adjustRightInd w:val="0"/>
        <w:spacing w:line="360" w:lineRule="auto"/>
        <w:ind w:firstLine="480" w:firstLineChars="200"/>
        <w:rPr>
          <w:rFonts w:ascii="宋体" w:hAnsi="宋体" w:cs="Arial"/>
          <w:sz w:val="24"/>
          <w:szCs w:val="24"/>
        </w:rPr>
      </w:pPr>
      <w:r>
        <w:rPr>
          <w:rFonts w:hint="eastAsia" w:ascii="宋体" w:hAnsi="宋体" w:cs="Arial"/>
          <w:sz w:val="24"/>
          <w:szCs w:val="24"/>
        </w:rPr>
        <w:t>3.我公司在本项目响应文件递交截止日前</w:t>
      </w:r>
      <w:r>
        <w:rPr>
          <w:rFonts w:ascii="宋体" w:hAnsi="宋体" w:cs="Arial"/>
          <w:sz w:val="24"/>
          <w:szCs w:val="24"/>
        </w:rPr>
        <w:t>3年内</w:t>
      </w:r>
      <w:r>
        <w:rPr>
          <w:rFonts w:hint="eastAsia" w:ascii="宋体" w:hAnsi="宋体" w:cs="Arial"/>
          <w:sz w:val="24"/>
          <w:szCs w:val="24"/>
        </w:rPr>
        <w:t>在</w:t>
      </w:r>
      <w:r>
        <w:rPr>
          <w:rFonts w:ascii="宋体" w:hAnsi="宋体" w:cs="Arial"/>
          <w:sz w:val="24"/>
          <w:szCs w:val="24"/>
        </w:rPr>
        <w:t>“</w:t>
      </w:r>
      <w:r>
        <w:rPr>
          <w:rFonts w:hint="eastAsia" w:ascii="宋体" w:hAnsi="宋体" w:cs="Arial"/>
          <w:sz w:val="24"/>
          <w:szCs w:val="24"/>
        </w:rPr>
        <w:t>信用中国</w:t>
      </w:r>
      <w:r>
        <w:rPr>
          <w:rFonts w:ascii="宋体" w:hAnsi="宋体" w:cs="Arial"/>
          <w:sz w:val="24"/>
          <w:szCs w:val="24"/>
        </w:rPr>
        <w:t>”</w:t>
      </w:r>
      <w:r>
        <w:rPr>
          <w:rFonts w:hint="eastAsia" w:ascii="宋体" w:hAnsi="宋体" w:cs="Arial"/>
          <w:sz w:val="24"/>
          <w:szCs w:val="24"/>
        </w:rPr>
        <w:t>网站（</w:t>
      </w:r>
      <w:r>
        <w:rPr>
          <w:rFonts w:ascii="宋体" w:hAnsi="宋体" w:cs="Arial"/>
          <w:sz w:val="24"/>
          <w:szCs w:val="24"/>
          <w:u w:val="single"/>
        </w:rPr>
        <w:t>www.creditchina.gov.cn</w:t>
      </w:r>
      <w:r>
        <w:rPr>
          <w:rFonts w:hint="eastAsia" w:ascii="宋体" w:hAnsi="宋体" w:cs="Arial"/>
          <w:sz w:val="24"/>
          <w:szCs w:val="24"/>
        </w:rPr>
        <w:t>）、中国政府采购网（</w:t>
      </w:r>
      <w:r>
        <w:rPr>
          <w:rFonts w:ascii="宋体" w:hAnsi="宋体" w:cs="Arial"/>
          <w:sz w:val="24"/>
          <w:szCs w:val="24"/>
          <w:u w:val="single"/>
        </w:rPr>
        <w:t>www.ccgp.gov.cn</w:t>
      </w:r>
      <w:r>
        <w:rPr>
          <w:rFonts w:hint="eastAsia" w:ascii="宋体" w:hAnsi="宋体" w:cs="Arial"/>
          <w:sz w:val="24"/>
          <w:szCs w:val="24"/>
        </w:rPr>
        <w:t>）没有被列入失信被执行人、</w:t>
      </w:r>
      <w:r>
        <w:rPr>
          <w:rFonts w:hint="eastAsia" w:ascii="宋体" w:hAnsi="宋体" w:cs="Arial"/>
          <w:bCs/>
          <w:sz w:val="24"/>
          <w:szCs w:val="24"/>
        </w:rPr>
        <w:t>重大税收违法失信主体</w:t>
      </w:r>
      <w:r>
        <w:rPr>
          <w:rFonts w:hint="eastAsia" w:ascii="宋体" w:hAnsi="宋体" w:cs="Arial"/>
          <w:sz w:val="24"/>
          <w:szCs w:val="24"/>
        </w:rPr>
        <w:t>、政府采购严重违法失信行为记录名单；</w:t>
      </w:r>
    </w:p>
    <w:p w14:paraId="73DA3FF1">
      <w:pPr>
        <w:wordWrap w:val="0"/>
        <w:autoSpaceDE w:val="0"/>
        <w:autoSpaceDN w:val="0"/>
        <w:adjustRightInd w:val="0"/>
        <w:spacing w:line="360" w:lineRule="auto"/>
        <w:ind w:firstLine="480" w:firstLineChars="200"/>
        <w:rPr>
          <w:rFonts w:ascii="宋体" w:hAnsi="宋体" w:cs="Arial"/>
          <w:sz w:val="24"/>
          <w:szCs w:val="24"/>
        </w:rPr>
      </w:pPr>
      <w:r>
        <w:rPr>
          <w:rFonts w:ascii="宋体" w:hAnsi="宋体" w:cs="Arial"/>
          <w:sz w:val="24"/>
          <w:szCs w:val="24"/>
        </w:rPr>
        <w:t>特此声明</w:t>
      </w:r>
      <w:r>
        <w:rPr>
          <w:rFonts w:hint="eastAsia" w:ascii="宋体" w:hAnsi="宋体" w:cs="Arial"/>
          <w:sz w:val="24"/>
          <w:szCs w:val="24"/>
        </w:rPr>
        <w:t>。若</w:t>
      </w:r>
      <w:r>
        <w:rPr>
          <w:rFonts w:ascii="宋体" w:hAnsi="宋体" w:cs="Arial"/>
          <w:sz w:val="24"/>
          <w:szCs w:val="24"/>
        </w:rPr>
        <w:t>以上声明不真实，我方全部承担虚假</w:t>
      </w:r>
      <w:r>
        <w:rPr>
          <w:rFonts w:hint="eastAsia" w:ascii="宋体" w:hAnsi="宋体" w:cs="Arial"/>
          <w:sz w:val="24"/>
          <w:szCs w:val="24"/>
        </w:rPr>
        <w:t>响应</w:t>
      </w:r>
      <w:r>
        <w:rPr>
          <w:rFonts w:ascii="宋体" w:hAnsi="宋体" w:cs="Arial"/>
          <w:sz w:val="24"/>
          <w:szCs w:val="24"/>
        </w:rPr>
        <w:t>的责任，</w:t>
      </w:r>
      <w:r>
        <w:rPr>
          <w:rFonts w:hint="eastAsia" w:ascii="宋体" w:hAnsi="宋体" w:cs="Arial"/>
          <w:sz w:val="24"/>
          <w:szCs w:val="24"/>
        </w:rPr>
        <w:t>成交</w:t>
      </w:r>
      <w:r>
        <w:rPr>
          <w:rFonts w:ascii="宋体" w:hAnsi="宋体" w:cs="Arial"/>
          <w:sz w:val="24"/>
          <w:szCs w:val="24"/>
        </w:rPr>
        <w:t>无效，并按法律、法规的规定接受处罚。</w:t>
      </w:r>
    </w:p>
    <w:p w14:paraId="0B9CA9FA">
      <w:pPr>
        <w:autoSpaceDE w:val="0"/>
        <w:autoSpaceDN w:val="0"/>
        <w:adjustRightInd w:val="0"/>
        <w:spacing w:line="360" w:lineRule="auto"/>
        <w:ind w:firstLine="480" w:firstLineChars="200"/>
        <w:rPr>
          <w:rFonts w:ascii="宋体" w:hAnsi="宋体" w:cs="Arial"/>
          <w:sz w:val="24"/>
          <w:szCs w:val="24"/>
        </w:rPr>
      </w:pPr>
    </w:p>
    <w:p w14:paraId="51EB1E6D">
      <w:pPr>
        <w:spacing w:line="400" w:lineRule="exact"/>
        <w:rPr>
          <w:rFonts w:ascii="宋体" w:hAnsi="宋体"/>
          <w:kern w:val="0"/>
          <w:sz w:val="24"/>
          <w:szCs w:val="24"/>
        </w:rPr>
      </w:pPr>
    </w:p>
    <w:p w14:paraId="1D027A1C">
      <w:pPr>
        <w:spacing w:line="400" w:lineRule="exact"/>
        <w:rPr>
          <w:rFonts w:ascii="宋体" w:hAnsi="宋体"/>
          <w:b/>
          <w:bCs/>
          <w:sz w:val="24"/>
          <w:szCs w:val="24"/>
        </w:rPr>
      </w:pPr>
    </w:p>
    <w:p w14:paraId="75922416">
      <w:pPr>
        <w:spacing w:line="480" w:lineRule="auto"/>
        <w:rPr>
          <w:rFonts w:ascii="宋体" w:hAnsi="宋体"/>
          <w:sz w:val="24"/>
          <w:szCs w:val="24"/>
        </w:rPr>
      </w:pPr>
      <w:r>
        <w:rPr>
          <w:rFonts w:hint="eastAsia" w:ascii="宋体" w:hAnsi="宋体"/>
          <w:sz w:val="24"/>
          <w:szCs w:val="24"/>
        </w:rPr>
        <w:t>申请人代表签字或签章：</w:t>
      </w:r>
    </w:p>
    <w:p w14:paraId="4F11F708">
      <w:pPr>
        <w:spacing w:line="480" w:lineRule="auto"/>
        <w:rPr>
          <w:rFonts w:ascii="宋体" w:hAnsi="宋体"/>
          <w:sz w:val="24"/>
          <w:szCs w:val="24"/>
          <w:u w:val="single"/>
        </w:rPr>
      </w:pPr>
      <w:r>
        <w:rPr>
          <w:rFonts w:hint="eastAsia" w:ascii="宋体" w:hAnsi="宋体"/>
          <w:sz w:val="24"/>
          <w:szCs w:val="24"/>
        </w:rPr>
        <w:t>申请人签章：</w:t>
      </w:r>
    </w:p>
    <w:p w14:paraId="395DE266">
      <w:pPr>
        <w:spacing w:line="500" w:lineRule="exact"/>
        <w:rPr>
          <w:rFonts w:ascii="宋体" w:hAnsi="宋体"/>
          <w:kern w:val="0"/>
          <w:sz w:val="24"/>
          <w:szCs w:val="24"/>
        </w:rPr>
      </w:pPr>
      <w:r>
        <w:rPr>
          <w:rFonts w:hint="eastAsia" w:ascii="宋体" w:hAnsi="宋体"/>
          <w:sz w:val="24"/>
          <w:szCs w:val="24"/>
        </w:rPr>
        <w:t>日期：</w:t>
      </w:r>
    </w:p>
    <w:p w14:paraId="04B09D08">
      <w:pPr>
        <w:spacing w:line="500" w:lineRule="exact"/>
        <w:rPr>
          <w:rFonts w:ascii="宋体" w:hAnsi="宋体"/>
          <w:kern w:val="0"/>
          <w:sz w:val="24"/>
          <w:szCs w:val="24"/>
        </w:rPr>
      </w:pPr>
    </w:p>
    <w:p w14:paraId="3C92958B">
      <w:pPr>
        <w:spacing w:line="500" w:lineRule="exact"/>
        <w:rPr>
          <w:rFonts w:ascii="宋体" w:hAnsi="宋体"/>
          <w:kern w:val="0"/>
          <w:sz w:val="24"/>
          <w:szCs w:val="24"/>
        </w:rPr>
      </w:pPr>
    </w:p>
    <w:p w14:paraId="4CE4C2D9">
      <w:pPr>
        <w:spacing w:line="500" w:lineRule="exact"/>
        <w:rPr>
          <w:rFonts w:ascii="宋体" w:hAnsi="宋体"/>
          <w:kern w:val="0"/>
          <w:sz w:val="24"/>
        </w:rPr>
      </w:pPr>
    </w:p>
    <w:p w14:paraId="75F8CBE5">
      <w:pPr>
        <w:spacing w:line="500" w:lineRule="exact"/>
        <w:rPr>
          <w:rFonts w:ascii="宋体" w:hAnsi="宋体"/>
          <w:kern w:val="0"/>
          <w:sz w:val="24"/>
        </w:rPr>
      </w:pPr>
    </w:p>
    <w:p w14:paraId="51C3D5B1">
      <w:pPr>
        <w:spacing w:line="500" w:lineRule="exact"/>
        <w:rPr>
          <w:rFonts w:ascii="宋体" w:hAnsi="宋体"/>
          <w:kern w:val="0"/>
          <w:sz w:val="24"/>
        </w:rPr>
      </w:pPr>
    </w:p>
    <w:p w14:paraId="33E6BDE3">
      <w:pPr>
        <w:spacing w:line="500" w:lineRule="exact"/>
        <w:rPr>
          <w:rFonts w:ascii="宋体" w:hAnsi="宋体"/>
          <w:kern w:val="0"/>
          <w:sz w:val="24"/>
        </w:rPr>
      </w:pPr>
    </w:p>
    <w:p w14:paraId="5F46A24E">
      <w:pPr>
        <w:spacing w:line="500" w:lineRule="exact"/>
        <w:rPr>
          <w:rFonts w:ascii="宋体" w:hAnsi="宋体"/>
          <w:kern w:val="0"/>
          <w:sz w:val="24"/>
        </w:rPr>
      </w:pPr>
    </w:p>
    <w:p w14:paraId="6AB14FBD">
      <w:pPr>
        <w:spacing w:line="500" w:lineRule="exact"/>
        <w:rPr>
          <w:rFonts w:ascii="宋体" w:hAnsi="宋体"/>
          <w:kern w:val="0"/>
          <w:sz w:val="24"/>
        </w:rPr>
      </w:pPr>
    </w:p>
    <w:p w14:paraId="09DD2745">
      <w:pPr>
        <w:spacing w:line="500" w:lineRule="exact"/>
        <w:rPr>
          <w:rFonts w:ascii="宋体" w:hAnsi="宋体"/>
          <w:kern w:val="0"/>
          <w:sz w:val="24"/>
        </w:rPr>
      </w:pPr>
    </w:p>
    <w:p w14:paraId="6BBA69AB">
      <w:pPr>
        <w:pStyle w:val="2"/>
        <w:rPr>
          <w:sz w:val="24"/>
          <w:szCs w:val="24"/>
        </w:rPr>
      </w:pPr>
      <w:r>
        <w:rPr>
          <w:b/>
          <w:bCs/>
          <w:sz w:val="32"/>
        </w:rPr>
        <w:br w:type="page"/>
      </w:r>
      <w:r>
        <w:rPr>
          <w:rFonts w:hint="eastAsia"/>
          <w:b/>
          <w:sz w:val="24"/>
          <w:szCs w:val="24"/>
        </w:rPr>
        <w:t>附件4：</w:t>
      </w:r>
    </w:p>
    <w:p w14:paraId="387BA102">
      <w:pPr>
        <w:jc w:val="center"/>
        <w:rPr>
          <w:rFonts w:ascii="宋体" w:hAnsi="宋体"/>
          <w:b/>
          <w:bCs/>
          <w:sz w:val="24"/>
          <w:szCs w:val="24"/>
        </w:rPr>
      </w:pPr>
    </w:p>
    <w:p w14:paraId="7B19074E">
      <w:pPr>
        <w:ind w:firstLine="482" w:firstLineChars="200"/>
        <w:jc w:val="center"/>
        <w:rPr>
          <w:rFonts w:ascii="宋体" w:hAnsi="宋体"/>
          <w:b/>
          <w:sz w:val="24"/>
          <w:szCs w:val="24"/>
        </w:rPr>
      </w:pPr>
      <w:r>
        <w:rPr>
          <w:rFonts w:hint="eastAsia" w:ascii="宋体" w:hAnsi="宋体"/>
          <w:b/>
          <w:sz w:val="24"/>
          <w:szCs w:val="24"/>
        </w:rPr>
        <w:t>法律、行政法规规定的其他条件的承诺函</w:t>
      </w:r>
    </w:p>
    <w:p w14:paraId="7C7DDEF4">
      <w:pPr>
        <w:autoSpaceDE w:val="0"/>
        <w:autoSpaceDN w:val="0"/>
        <w:adjustRightInd w:val="0"/>
        <w:rPr>
          <w:rFonts w:ascii="宋体" w:hAnsi="宋体"/>
          <w:kern w:val="0"/>
          <w:szCs w:val="24"/>
        </w:rPr>
      </w:pPr>
    </w:p>
    <w:p w14:paraId="7414F243">
      <w:pPr>
        <w:wordWrap w:val="0"/>
        <w:autoSpaceDE w:val="0"/>
        <w:autoSpaceDN w:val="0"/>
        <w:adjustRightInd w:val="0"/>
        <w:spacing w:line="360" w:lineRule="auto"/>
        <w:rPr>
          <w:rFonts w:hint="eastAsia" w:ascii="宋体" w:hAnsi="宋体" w:eastAsia="宋体" w:cs="Arial"/>
          <w:sz w:val="24"/>
          <w:szCs w:val="24"/>
          <w:lang w:eastAsia="zh-CN"/>
        </w:rPr>
      </w:pPr>
      <w:r>
        <w:rPr>
          <w:rFonts w:hint="eastAsia" w:ascii="宋体" w:hAnsi="宋体" w:cs="Arial"/>
          <w:sz w:val="24"/>
          <w:szCs w:val="24"/>
        </w:rPr>
        <w:t>致：</w:t>
      </w:r>
      <w:r>
        <w:rPr>
          <w:rFonts w:hint="eastAsia" w:ascii="宋体" w:hAnsi="宋体" w:cs="Arial"/>
          <w:sz w:val="24"/>
          <w:szCs w:val="24"/>
          <w:lang w:eastAsia="zh-CN"/>
        </w:rPr>
        <w:t>南昌市卫生学校</w:t>
      </w:r>
    </w:p>
    <w:p w14:paraId="0E842919">
      <w:pPr>
        <w:wordWrap w:val="0"/>
        <w:autoSpaceDE w:val="0"/>
        <w:autoSpaceDN w:val="0"/>
        <w:adjustRightInd w:val="0"/>
        <w:spacing w:line="360" w:lineRule="auto"/>
        <w:ind w:firstLine="480" w:firstLineChars="200"/>
        <w:rPr>
          <w:rFonts w:ascii="宋体" w:hAnsi="宋体" w:cs="Arial"/>
          <w:sz w:val="24"/>
          <w:szCs w:val="24"/>
        </w:rPr>
      </w:pPr>
      <w:r>
        <w:rPr>
          <w:rFonts w:hint="eastAsia" w:ascii="宋体" w:hAnsi="宋体" w:cs="Arial"/>
          <w:sz w:val="24"/>
          <w:szCs w:val="24"/>
        </w:rPr>
        <w:t>根据贵方为</w:t>
      </w:r>
      <w:r>
        <w:rPr>
          <w:rFonts w:ascii="宋体" w:hAnsi="宋体"/>
          <w:sz w:val="24"/>
          <w:szCs w:val="24"/>
        </w:rPr>
        <w:t>(</w:t>
      </w:r>
      <w:r>
        <w:rPr>
          <w:rFonts w:hint="eastAsia" w:ascii="宋体" w:hAnsi="宋体"/>
          <w:b/>
          <w:i/>
          <w:sz w:val="24"/>
          <w:szCs w:val="24"/>
          <w:u w:val="single"/>
        </w:rPr>
        <w:t>项目名称</w:t>
      </w:r>
      <w:r>
        <w:rPr>
          <w:rFonts w:ascii="宋体" w:hAnsi="宋体"/>
          <w:sz w:val="24"/>
          <w:szCs w:val="24"/>
        </w:rPr>
        <w:t>)</w:t>
      </w:r>
      <w:r>
        <w:rPr>
          <w:rFonts w:hint="eastAsia" w:ascii="宋体" w:hAnsi="宋体" w:cs="Arial"/>
          <w:sz w:val="24"/>
          <w:szCs w:val="24"/>
        </w:rPr>
        <w:t>项目</w:t>
      </w:r>
      <w:r>
        <w:rPr>
          <w:rFonts w:hint="eastAsia" w:ascii="宋体" w:hAnsi="宋体"/>
          <w:sz w:val="24"/>
          <w:szCs w:val="24"/>
        </w:rPr>
        <w:t>(</w:t>
      </w:r>
      <w:r>
        <w:rPr>
          <w:rFonts w:hint="eastAsia" w:ascii="宋体" w:hAnsi="宋体"/>
          <w:b/>
          <w:i/>
          <w:sz w:val="24"/>
          <w:szCs w:val="24"/>
          <w:u w:val="single"/>
        </w:rPr>
        <w:t>项目编号</w:t>
      </w:r>
      <w:r>
        <w:rPr>
          <w:rFonts w:ascii="宋体" w:hAnsi="宋体"/>
          <w:sz w:val="24"/>
          <w:szCs w:val="24"/>
        </w:rPr>
        <w:t>)</w:t>
      </w:r>
      <w:r>
        <w:rPr>
          <w:rFonts w:hint="eastAsia" w:ascii="宋体" w:hAnsi="宋体" w:cs="Arial"/>
          <w:sz w:val="24"/>
          <w:szCs w:val="24"/>
        </w:rPr>
        <w:t>采购的比选邀请。我公司承诺符合法律、行政法规规定的其他资格条件，承诺如下：</w:t>
      </w:r>
    </w:p>
    <w:p w14:paraId="554A0DAB">
      <w:pPr>
        <w:wordWrap w:val="0"/>
        <w:autoSpaceDE w:val="0"/>
        <w:autoSpaceDN w:val="0"/>
        <w:adjustRightInd w:val="0"/>
        <w:spacing w:line="360" w:lineRule="auto"/>
        <w:ind w:firstLine="480" w:firstLineChars="200"/>
        <w:rPr>
          <w:rFonts w:ascii="宋体" w:hAnsi="宋体" w:cs="Arial"/>
          <w:sz w:val="24"/>
          <w:szCs w:val="24"/>
        </w:rPr>
      </w:pPr>
      <w:r>
        <w:rPr>
          <w:rFonts w:hint="eastAsia" w:ascii="宋体" w:hAnsi="宋体" w:cs="Arial"/>
          <w:sz w:val="24"/>
          <w:szCs w:val="24"/>
        </w:rPr>
        <w:t>1）我公司单位负责人与其他投标单位负责人不存在属于同一人的情形，且不存在直接控股或管理关系。</w:t>
      </w:r>
    </w:p>
    <w:p w14:paraId="60033B32">
      <w:pPr>
        <w:wordWrap w:val="0"/>
        <w:autoSpaceDE w:val="0"/>
        <w:autoSpaceDN w:val="0"/>
        <w:adjustRightInd w:val="0"/>
        <w:spacing w:line="360" w:lineRule="auto"/>
        <w:ind w:firstLine="480" w:firstLineChars="200"/>
        <w:rPr>
          <w:rFonts w:ascii="宋体" w:hAnsi="宋体" w:cs="Arial"/>
          <w:sz w:val="24"/>
          <w:szCs w:val="24"/>
        </w:rPr>
      </w:pPr>
      <w:r>
        <w:rPr>
          <w:rFonts w:hint="eastAsia" w:ascii="宋体" w:hAnsi="宋体" w:cs="Arial"/>
          <w:sz w:val="24"/>
          <w:szCs w:val="24"/>
        </w:rPr>
        <w:t>2）我公司未向本次采购项目提供整体设计、规范编制或者项目管理、监理、检测等服务；</w:t>
      </w:r>
    </w:p>
    <w:p w14:paraId="4B4B11FD">
      <w:pPr>
        <w:wordWrap w:val="0"/>
        <w:autoSpaceDE w:val="0"/>
        <w:autoSpaceDN w:val="0"/>
        <w:adjustRightInd w:val="0"/>
        <w:spacing w:line="360" w:lineRule="auto"/>
        <w:ind w:firstLine="480" w:firstLineChars="200"/>
        <w:rPr>
          <w:rFonts w:ascii="宋体" w:hAnsi="宋体" w:cs="Arial"/>
          <w:sz w:val="24"/>
          <w:szCs w:val="24"/>
        </w:rPr>
      </w:pPr>
      <w:r>
        <w:rPr>
          <w:rFonts w:hint="eastAsia" w:ascii="宋体" w:hAnsi="宋体" w:cs="Arial"/>
          <w:sz w:val="24"/>
          <w:szCs w:val="24"/>
        </w:rPr>
        <w:t>3）我公司未被“信用中国”网站（https://www.creditchina.gov.cn/）列入失信被执行人和重大税收违法失信主体、未被“中国政府采购网”网站列入政府采购严重违法失信行为记录名单（处罚期限尚未届满的）。</w:t>
      </w:r>
    </w:p>
    <w:p w14:paraId="2BA21C89">
      <w:pPr>
        <w:wordWrap w:val="0"/>
        <w:autoSpaceDE w:val="0"/>
        <w:autoSpaceDN w:val="0"/>
        <w:adjustRightInd w:val="0"/>
        <w:spacing w:line="360" w:lineRule="auto"/>
        <w:ind w:firstLine="480" w:firstLineChars="200"/>
        <w:rPr>
          <w:rFonts w:ascii="宋体" w:hAnsi="宋体" w:cs="Arial"/>
          <w:sz w:val="24"/>
          <w:szCs w:val="24"/>
        </w:rPr>
      </w:pPr>
      <w:r>
        <w:rPr>
          <w:rFonts w:hint="eastAsia" w:ascii="宋体" w:hAnsi="宋体" w:cs="Arial"/>
          <w:sz w:val="24"/>
          <w:szCs w:val="24"/>
        </w:rPr>
        <w:t>本公司对上述承诺的真实性负责。如有虚假，我公司同意按我方合同违约处理，并依法承担相应法律责任。</w:t>
      </w:r>
    </w:p>
    <w:p w14:paraId="39FFAC88">
      <w:pPr>
        <w:wordWrap w:val="0"/>
        <w:autoSpaceDE w:val="0"/>
        <w:autoSpaceDN w:val="0"/>
        <w:adjustRightInd w:val="0"/>
        <w:spacing w:line="360" w:lineRule="auto"/>
        <w:rPr>
          <w:rFonts w:ascii="宋体" w:hAnsi="宋体" w:cs="Arial"/>
          <w:sz w:val="24"/>
          <w:szCs w:val="24"/>
        </w:rPr>
      </w:pPr>
    </w:p>
    <w:p w14:paraId="4C24A0E9">
      <w:pPr>
        <w:spacing w:line="480" w:lineRule="auto"/>
        <w:rPr>
          <w:rFonts w:ascii="宋体" w:hAnsi="宋体"/>
          <w:sz w:val="24"/>
          <w:szCs w:val="24"/>
        </w:rPr>
      </w:pPr>
    </w:p>
    <w:p w14:paraId="77F69B6D">
      <w:pPr>
        <w:spacing w:line="480" w:lineRule="auto"/>
        <w:rPr>
          <w:rFonts w:ascii="宋体" w:hAnsi="宋体"/>
          <w:sz w:val="24"/>
          <w:szCs w:val="24"/>
        </w:rPr>
      </w:pPr>
      <w:r>
        <w:rPr>
          <w:rFonts w:hint="eastAsia" w:ascii="宋体" w:hAnsi="宋体"/>
          <w:sz w:val="24"/>
          <w:szCs w:val="24"/>
        </w:rPr>
        <w:t>申请人代表签字或签章：</w:t>
      </w:r>
    </w:p>
    <w:p w14:paraId="77807610">
      <w:pPr>
        <w:spacing w:line="480" w:lineRule="auto"/>
        <w:rPr>
          <w:rFonts w:ascii="宋体" w:hAnsi="宋体"/>
          <w:sz w:val="24"/>
          <w:szCs w:val="24"/>
          <w:u w:val="single"/>
        </w:rPr>
      </w:pPr>
      <w:r>
        <w:rPr>
          <w:rFonts w:hint="eastAsia" w:ascii="宋体" w:hAnsi="宋体"/>
          <w:sz w:val="24"/>
          <w:szCs w:val="24"/>
        </w:rPr>
        <w:t>申请人签章：</w:t>
      </w:r>
    </w:p>
    <w:p w14:paraId="7AB74455">
      <w:pPr>
        <w:spacing w:line="500" w:lineRule="exact"/>
        <w:rPr>
          <w:rFonts w:ascii="宋体" w:hAnsi="宋体"/>
          <w:kern w:val="0"/>
          <w:sz w:val="24"/>
          <w:szCs w:val="24"/>
        </w:rPr>
      </w:pPr>
      <w:r>
        <w:rPr>
          <w:rFonts w:hint="eastAsia" w:ascii="宋体" w:hAnsi="宋体"/>
          <w:sz w:val="24"/>
          <w:szCs w:val="24"/>
        </w:rPr>
        <w:t>日期：</w:t>
      </w:r>
    </w:p>
    <w:p w14:paraId="62A663C8">
      <w:pPr>
        <w:widowControl/>
        <w:jc w:val="left"/>
        <w:rPr>
          <w:rFonts w:ascii="宋体" w:hAnsi="宋体"/>
          <w:b/>
          <w:bCs/>
          <w:sz w:val="32"/>
        </w:rPr>
      </w:pPr>
    </w:p>
    <w:p w14:paraId="67E23140">
      <w:pPr>
        <w:widowControl/>
        <w:jc w:val="left"/>
        <w:rPr>
          <w:rFonts w:ascii="宋体" w:hAnsi="宋体"/>
          <w:b/>
          <w:bCs/>
          <w:sz w:val="32"/>
        </w:rPr>
      </w:pPr>
      <w:r>
        <w:rPr>
          <w:rFonts w:ascii="宋体" w:hAnsi="宋体"/>
          <w:b/>
          <w:bCs/>
          <w:sz w:val="32"/>
        </w:rPr>
        <w:br w:type="page"/>
      </w:r>
    </w:p>
    <w:p w14:paraId="17E9D651">
      <w:pPr>
        <w:pStyle w:val="13"/>
        <w:numPr>
          <w:ilvl w:val="0"/>
          <w:numId w:val="5"/>
        </w:numPr>
        <w:jc w:val="center"/>
      </w:pPr>
      <w:bookmarkStart w:id="71" w:name="_Toc122029163"/>
      <w:r>
        <w:rPr>
          <w:rFonts w:hint="eastAsia"/>
        </w:rPr>
        <w:t>申请人认为需要说明的其他材料</w:t>
      </w:r>
      <w:bookmarkEnd w:id="71"/>
    </w:p>
    <w:p w14:paraId="66FCFD0E">
      <w:pPr>
        <w:jc w:val="left"/>
        <w:rPr>
          <w:rFonts w:ascii="宋体" w:hAnsi="宋体"/>
          <w:b/>
          <w:sz w:val="24"/>
          <w:szCs w:val="24"/>
        </w:rPr>
      </w:pPr>
    </w:p>
    <w:p w14:paraId="4DF1ADE9">
      <w:pPr>
        <w:autoSpaceDE w:val="0"/>
        <w:autoSpaceDN w:val="0"/>
        <w:adjustRightInd w:val="0"/>
        <w:spacing w:line="500" w:lineRule="exact"/>
        <w:rPr>
          <w:rFonts w:ascii="宋体" w:hAnsi="宋体"/>
          <w:sz w:val="24"/>
        </w:rPr>
      </w:pPr>
      <w:r>
        <w:rPr>
          <w:rFonts w:hint="eastAsia" w:ascii="宋体" w:hAnsi="宋体"/>
          <w:b/>
          <w:kern w:val="0"/>
          <w:sz w:val="24"/>
        </w:rPr>
        <w:t>提供材料说明：</w:t>
      </w:r>
    </w:p>
    <w:p w14:paraId="7B8936DE">
      <w:pPr>
        <w:spacing w:line="500" w:lineRule="exact"/>
        <w:jc w:val="left"/>
        <w:rPr>
          <w:rFonts w:ascii="宋体" w:hAnsi="宋体"/>
          <w:sz w:val="24"/>
        </w:rPr>
      </w:pPr>
      <w:r>
        <w:rPr>
          <w:rFonts w:hint="eastAsia" w:ascii="宋体" w:hAnsi="宋体"/>
          <w:sz w:val="24"/>
        </w:rPr>
        <w:t>1.申请人加分相关材料；</w:t>
      </w:r>
    </w:p>
    <w:p w14:paraId="7DE26467">
      <w:pPr>
        <w:spacing w:line="500" w:lineRule="exact"/>
        <w:jc w:val="left"/>
        <w:rPr>
          <w:rFonts w:ascii="宋体" w:hAnsi="宋体"/>
          <w:sz w:val="24"/>
        </w:rPr>
      </w:pPr>
      <w:r>
        <w:rPr>
          <w:rFonts w:hint="eastAsia" w:ascii="宋体" w:hAnsi="宋体"/>
          <w:sz w:val="24"/>
        </w:rPr>
        <w:t>2.申请人认为需要说明的其他材料。</w:t>
      </w:r>
    </w:p>
    <w:p w14:paraId="5E990D88">
      <w:pPr>
        <w:jc w:val="left"/>
        <w:rPr>
          <w:rFonts w:ascii="宋体" w:hAnsi="宋体"/>
          <w:b/>
          <w:sz w:val="32"/>
          <w:szCs w:val="32"/>
        </w:rPr>
      </w:pPr>
    </w:p>
    <w:p w14:paraId="166932ED">
      <w:pPr>
        <w:jc w:val="left"/>
        <w:rPr>
          <w:rFonts w:ascii="宋体" w:hAnsi="宋体"/>
          <w:b/>
          <w:sz w:val="32"/>
          <w:szCs w:val="32"/>
        </w:rPr>
      </w:pPr>
    </w:p>
    <w:p w14:paraId="637A2BFB">
      <w:pPr>
        <w:jc w:val="left"/>
        <w:rPr>
          <w:rFonts w:ascii="宋体" w:hAnsi="宋体"/>
          <w:b/>
          <w:sz w:val="32"/>
          <w:szCs w:val="32"/>
        </w:rPr>
      </w:pPr>
    </w:p>
    <w:p w14:paraId="6ACDCC1B">
      <w:pPr>
        <w:widowControl/>
        <w:jc w:val="left"/>
        <w:rPr>
          <w:rFonts w:ascii="宋体" w:hAnsi="宋体"/>
        </w:rPr>
      </w:pPr>
    </w:p>
    <w:sectPr>
      <w:pgSz w:w="11906" w:h="16838"/>
      <w:pgMar w:top="1440" w:right="1440" w:bottom="1440" w:left="1440" w:header="851" w:footer="850" w:gutter="0"/>
      <w:pgNumType w:fmt="numberInDash"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C2C6">
    <w:pPr>
      <w:pStyle w:val="10"/>
      <w:jc w:val="center"/>
      <w:rPr>
        <w:sz w:val="36"/>
        <w:szCs w:val="36"/>
      </w:rPr>
    </w:pPr>
    <w:r>
      <w:rPr>
        <w:rFonts w:hint="eastAsia" w:ascii="宋体" w:hAnsi="宋体"/>
        <w:b/>
        <w:bCs/>
        <w:sz w:val="36"/>
        <w:szCs w:val="36"/>
      </w:rPr>
      <w:t>中国·南昌</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621"/>
    </w:sdtPr>
    <w:sdtContent>
      <w:p w14:paraId="6F89477A">
        <w:pPr>
          <w:pStyle w:val="10"/>
          <w:jc w:val="center"/>
        </w:pPr>
        <w:r>
          <w:fldChar w:fldCharType="begin"/>
        </w:r>
        <w:r>
          <w:instrText xml:space="preserve"> PAGE   \* MERGEFORMAT </w:instrText>
        </w:r>
        <w:r>
          <w:fldChar w:fldCharType="separate"/>
        </w:r>
        <w:r>
          <w:rPr>
            <w:lang w:val="zh-CN"/>
          </w:rPr>
          <w:t>-</w:t>
        </w:r>
        <w:r>
          <w:t xml:space="preserve"> 11 -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648"/>
    </w:sdtPr>
    <w:sdtContent>
      <w:p w14:paraId="686F05C6">
        <w:pPr>
          <w:pStyle w:val="10"/>
          <w:jc w:val="center"/>
        </w:pPr>
        <w:r>
          <w:fldChar w:fldCharType="begin"/>
        </w:r>
        <w:r>
          <w:instrText xml:space="preserve"> PAGE   \* MERGEFORMAT </w:instrText>
        </w:r>
        <w:r>
          <w:fldChar w:fldCharType="separate"/>
        </w:r>
        <w:r>
          <w:rPr>
            <w:lang w:val="zh-CN"/>
          </w:rPr>
          <w:t>-</w:t>
        </w:r>
        <w:r>
          <w:t xml:space="preserve"> 33 -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E31D">
    <w:pPr>
      <w:pStyle w:val="11"/>
      <w:pBdr>
        <w:bottom w:val="none" w:color="auto" w:sz="0" w:space="0"/>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ED3E">
    <w:pPr>
      <w:pStyle w:val="11"/>
      <w:pBdr>
        <w:bottom w:val="none" w:color="auto" w:sz="0" w:space="0"/>
      </w:pBdr>
    </w:pPr>
    <w:r>
      <w:pict>
        <v:shape id="4097" o:spid="_x0000_s2049" o:spt="136" type="#_x0000_t136" style="position:absolute;left:0pt;height:39.75pt;width:675.75pt;mso-position-horizontal:center;mso-position-horizontal-relative:margin;mso-position-vertical:center;mso-position-vertical-relative:margin;rotation:-2949120f;z-index:-251657216;mso-width-relative:page;mso-height-relative:page;" fillcolor="#D8D8D8" filled="t" stroked="f" coordsize="21600,21600" o:allowincell="f">
          <v:path/>
          <v:fill on="t" focussize="0,0"/>
          <v:stroke on="f"/>
          <v:imagedata o:title=""/>
          <o:lock v:ext="edit"/>
          <v:textpath on="t" fitshape="t" fitpath="t" trim="f" xscale="f" string="归江西诚信伟业招标咨询有限公司所有" style="font-family:宋体;font-size:4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C3F37"/>
    <w:multiLevelType w:val="singleLevel"/>
    <w:tmpl w:val="8FEC3F37"/>
    <w:lvl w:ilvl="0" w:tentative="0">
      <w:start w:val="3"/>
      <w:numFmt w:val="chineseCounting"/>
      <w:suff w:val="nothing"/>
      <w:lvlText w:val="%1、"/>
      <w:lvlJc w:val="left"/>
      <w:rPr>
        <w:rFonts w:hint="eastAsia"/>
      </w:rPr>
    </w:lvl>
  </w:abstractNum>
  <w:abstractNum w:abstractNumId="1">
    <w:nsid w:val="9704EED6"/>
    <w:multiLevelType w:val="singleLevel"/>
    <w:tmpl w:val="9704EED6"/>
    <w:lvl w:ilvl="0" w:tentative="0">
      <w:start w:val="3"/>
      <w:numFmt w:val="chineseCounting"/>
      <w:suff w:val="nothing"/>
      <w:lvlText w:val="%1、"/>
      <w:lvlJc w:val="left"/>
      <w:rPr>
        <w:rFonts w:hint="eastAsia"/>
      </w:rPr>
    </w:lvl>
  </w:abstractNum>
  <w:abstractNum w:abstractNumId="2">
    <w:nsid w:val="0B433EE9"/>
    <w:multiLevelType w:val="multilevel"/>
    <w:tmpl w:val="0B433E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BD248D"/>
    <w:multiLevelType w:val="singleLevel"/>
    <w:tmpl w:val="3EBD248D"/>
    <w:lvl w:ilvl="0" w:tentative="0">
      <w:start w:val="7"/>
      <w:numFmt w:val="decimal"/>
      <w:suff w:val="space"/>
      <w:lvlText w:val="%1."/>
      <w:lvlJc w:val="left"/>
    </w:lvl>
  </w:abstractNum>
  <w:abstractNum w:abstractNumId="4">
    <w:nsid w:val="708742BB"/>
    <w:multiLevelType w:val="multilevel"/>
    <w:tmpl w:val="708742BB"/>
    <w:lvl w:ilvl="0" w:tentative="0">
      <w:start w:val="1"/>
      <w:numFmt w:val="japaneseCounting"/>
      <w:lvlText w:val="第%1章"/>
      <w:lvlJc w:val="left"/>
      <w:pPr>
        <w:ind w:left="1170" w:hanging="117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NjhkY2U1ODVmYTg1YjA1YWJlNDA2NTdkZWEwNDkifQ=="/>
  </w:docVars>
  <w:rsids>
    <w:rsidRoot w:val="00391E1D"/>
    <w:rsid w:val="00007EA7"/>
    <w:rsid w:val="00020780"/>
    <w:rsid w:val="00041613"/>
    <w:rsid w:val="00045A21"/>
    <w:rsid w:val="00051689"/>
    <w:rsid w:val="00063A09"/>
    <w:rsid w:val="000974D1"/>
    <w:rsid w:val="000D30FB"/>
    <w:rsid w:val="000D345B"/>
    <w:rsid w:val="000E4D77"/>
    <w:rsid w:val="000E4F62"/>
    <w:rsid w:val="000E53A4"/>
    <w:rsid w:val="000E7B92"/>
    <w:rsid w:val="0010247C"/>
    <w:rsid w:val="001176E1"/>
    <w:rsid w:val="00140F86"/>
    <w:rsid w:val="001B2AA4"/>
    <w:rsid w:val="001C5176"/>
    <w:rsid w:val="001F0D5E"/>
    <w:rsid w:val="001F1C41"/>
    <w:rsid w:val="001F4A1E"/>
    <w:rsid w:val="00247F08"/>
    <w:rsid w:val="0025264C"/>
    <w:rsid w:val="00256120"/>
    <w:rsid w:val="0026085B"/>
    <w:rsid w:val="00262EB2"/>
    <w:rsid w:val="00283817"/>
    <w:rsid w:val="002978FA"/>
    <w:rsid w:val="002B1B74"/>
    <w:rsid w:val="002C3FC9"/>
    <w:rsid w:val="002D3924"/>
    <w:rsid w:val="00303C80"/>
    <w:rsid w:val="003146A3"/>
    <w:rsid w:val="003228F5"/>
    <w:rsid w:val="00342AD5"/>
    <w:rsid w:val="00391E1D"/>
    <w:rsid w:val="003B2288"/>
    <w:rsid w:val="003C77BC"/>
    <w:rsid w:val="003F2E2B"/>
    <w:rsid w:val="00401E7E"/>
    <w:rsid w:val="00402668"/>
    <w:rsid w:val="00424B30"/>
    <w:rsid w:val="00467033"/>
    <w:rsid w:val="00473E25"/>
    <w:rsid w:val="004A3C70"/>
    <w:rsid w:val="004D05A4"/>
    <w:rsid w:val="004D5D45"/>
    <w:rsid w:val="004F18DD"/>
    <w:rsid w:val="004F1D85"/>
    <w:rsid w:val="00507D3F"/>
    <w:rsid w:val="00516A75"/>
    <w:rsid w:val="0054589B"/>
    <w:rsid w:val="005A1C31"/>
    <w:rsid w:val="005A242D"/>
    <w:rsid w:val="005A4EA1"/>
    <w:rsid w:val="005B2F8E"/>
    <w:rsid w:val="005B3475"/>
    <w:rsid w:val="005B3E93"/>
    <w:rsid w:val="005D5958"/>
    <w:rsid w:val="005E4AFA"/>
    <w:rsid w:val="005F3D21"/>
    <w:rsid w:val="005F5D94"/>
    <w:rsid w:val="00600254"/>
    <w:rsid w:val="00606399"/>
    <w:rsid w:val="006126F9"/>
    <w:rsid w:val="006147F8"/>
    <w:rsid w:val="0063261B"/>
    <w:rsid w:val="006342C9"/>
    <w:rsid w:val="00634E22"/>
    <w:rsid w:val="00661E35"/>
    <w:rsid w:val="0067543C"/>
    <w:rsid w:val="006E6BF6"/>
    <w:rsid w:val="0070033A"/>
    <w:rsid w:val="00703B71"/>
    <w:rsid w:val="0070722A"/>
    <w:rsid w:val="00742F2F"/>
    <w:rsid w:val="007621DB"/>
    <w:rsid w:val="00770839"/>
    <w:rsid w:val="007B0EEB"/>
    <w:rsid w:val="007C5171"/>
    <w:rsid w:val="007E24FC"/>
    <w:rsid w:val="0080157B"/>
    <w:rsid w:val="008317A6"/>
    <w:rsid w:val="00837D8E"/>
    <w:rsid w:val="00871F5F"/>
    <w:rsid w:val="008974D8"/>
    <w:rsid w:val="008976FF"/>
    <w:rsid w:val="008A0F96"/>
    <w:rsid w:val="008A6264"/>
    <w:rsid w:val="008D03D5"/>
    <w:rsid w:val="008D3281"/>
    <w:rsid w:val="008E5376"/>
    <w:rsid w:val="00913175"/>
    <w:rsid w:val="009307BF"/>
    <w:rsid w:val="00940DB1"/>
    <w:rsid w:val="009731EB"/>
    <w:rsid w:val="00973B04"/>
    <w:rsid w:val="00980F76"/>
    <w:rsid w:val="00994AF1"/>
    <w:rsid w:val="009A3325"/>
    <w:rsid w:val="009A7EA8"/>
    <w:rsid w:val="009B2F4B"/>
    <w:rsid w:val="009E1A39"/>
    <w:rsid w:val="00A06D4D"/>
    <w:rsid w:val="00A30AD3"/>
    <w:rsid w:val="00A542AD"/>
    <w:rsid w:val="00A87105"/>
    <w:rsid w:val="00A941F9"/>
    <w:rsid w:val="00AA47A2"/>
    <w:rsid w:val="00AD218F"/>
    <w:rsid w:val="00AE689A"/>
    <w:rsid w:val="00AF716E"/>
    <w:rsid w:val="00B25AA2"/>
    <w:rsid w:val="00B377A0"/>
    <w:rsid w:val="00B44FB8"/>
    <w:rsid w:val="00B46F7B"/>
    <w:rsid w:val="00B56B0D"/>
    <w:rsid w:val="00B57824"/>
    <w:rsid w:val="00B57CBA"/>
    <w:rsid w:val="00B616D2"/>
    <w:rsid w:val="00B66D58"/>
    <w:rsid w:val="00B72DBE"/>
    <w:rsid w:val="00BA7C9E"/>
    <w:rsid w:val="00BB6774"/>
    <w:rsid w:val="00BE27A7"/>
    <w:rsid w:val="00C057D8"/>
    <w:rsid w:val="00C16EEB"/>
    <w:rsid w:val="00C2472D"/>
    <w:rsid w:val="00C37815"/>
    <w:rsid w:val="00C63FD4"/>
    <w:rsid w:val="00C72B99"/>
    <w:rsid w:val="00C85D91"/>
    <w:rsid w:val="00C907F2"/>
    <w:rsid w:val="00C93755"/>
    <w:rsid w:val="00C96972"/>
    <w:rsid w:val="00CF2033"/>
    <w:rsid w:val="00D066B4"/>
    <w:rsid w:val="00D06A5B"/>
    <w:rsid w:val="00D10EF8"/>
    <w:rsid w:val="00D35492"/>
    <w:rsid w:val="00D759DC"/>
    <w:rsid w:val="00D76DB8"/>
    <w:rsid w:val="00DF4EFF"/>
    <w:rsid w:val="00DF5114"/>
    <w:rsid w:val="00E06BE7"/>
    <w:rsid w:val="00E12F95"/>
    <w:rsid w:val="00E3329C"/>
    <w:rsid w:val="00E3423A"/>
    <w:rsid w:val="00E61626"/>
    <w:rsid w:val="00E666AB"/>
    <w:rsid w:val="00E8413E"/>
    <w:rsid w:val="00EA77E4"/>
    <w:rsid w:val="00EB7E56"/>
    <w:rsid w:val="00ED7E05"/>
    <w:rsid w:val="00F0624A"/>
    <w:rsid w:val="00F41647"/>
    <w:rsid w:val="00FC299F"/>
    <w:rsid w:val="00FD59C3"/>
    <w:rsid w:val="00FD70AF"/>
    <w:rsid w:val="00FE48BE"/>
    <w:rsid w:val="011D2710"/>
    <w:rsid w:val="020C4532"/>
    <w:rsid w:val="0BB53545"/>
    <w:rsid w:val="0C6455EF"/>
    <w:rsid w:val="0CDB522D"/>
    <w:rsid w:val="15B213C9"/>
    <w:rsid w:val="179B1249"/>
    <w:rsid w:val="198C7FDB"/>
    <w:rsid w:val="1A6E5932"/>
    <w:rsid w:val="1BEF6ACE"/>
    <w:rsid w:val="22442CAD"/>
    <w:rsid w:val="29D66D1E"/>
    <w:rsid w:val="2B275ED7"/>
    <w:rsid w:val="2B4A5600"/>
    <w:rsid w:val="2EF835C5"/>
    <w:rsid w:val="35F73CC7"/>
    <w:rsid w:val="481D7ECC"/>
    <w:rsid w:val="4B012D20"/>
    <w:rsid w:val="50E0418D"/>
    <w:rsid w:val="518014CC"/>
    <w:rsid w:val="6760172C"/>
    <w:rsid w:val="68FC3FE7"/>
    <w:rsid w:val="69AC0C58"/>
    <w:rsid w:val="6CBF0CA2"/>
    <w:rsid w:val="73AD7AA7"/>
    <w:rsid w:val="763F1808"/>
    <w:rsid w:val="79233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line="360" w:lineRule="auto"/>
      <w:outlineLvl w:val="1"/>
    </w:pPr>
    <w:rPr>
      <w:rFonts w:ascii="Arial" w:hAnsi="Arial" w:eastAsia="黑体" w:cs="Times New Roman"/>
      <w:b/>
      <w:bCs/>
      <w:sz w:val="30"/>
      <w:szCs w:val="32"/>
      <w:lang w:val="zh-CN"/>
    </w:rPr>
  </w:style>
  <w:style w:type="paragraph" w:styleId="5">
    <w:name w:val="heading 3"/>
    <w:basedOn w:val="1"/>
    <w:next w:val="1"/>
    <w:link w:val="26"/>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460" w:lineRule="exact"/>
    </w:pPr>
    <w:rPr>
      <w:rFonts w:ascii="宋体" w:hAnsi="宋体"/>
    </w:rPr>
  </w:style>
  <w:style w:type="paragraph" w:styleId="6">
    <w:name w:val="Document Map"/>
    <w:basedOn w:val="1"/>
    <w:link w:val="38"/>
    <w:qFormat/>
    <w:uiPriority w:val="0"/>
    <w:rPr>
      <w:rFonts w:ascii="宋体"/>
      <w:sz w:val="18"/>
      <w:szCs w:val="18"/>
    </w:rPr>
  </w:style>
  <w:style w:type="paragraph" w:styleId="7">
    <w:name w:val="annotation text"/>
    <w:basedOn w:val="1"/>
    <w:link w:val="36"/>
    <w:qFormat/>
    <w:uiPriority w:val="0"/>
    <w:pPr>
      <w:jc w:val="left"/>
    </w:pPr>
  </w:style>
  <w:style w:type="paragraph" w:styleId="8">
    <w:name w:val="toc 3"/>
    <w:basedOn w:val="1"/>
    <w:next w:val="1"/>
    <w:qFormat/>
    <w:uiPriority w:val="39"/>
    <w:pPr>
      <w:ind w:left="840" w:leftChars="400"/>
    </w:pPr>
  </w:style>
  <w:style w:type="paragraph" w:styleId="9">
    <w:name w:val="Balloon Text"/>
    <w:basedOn w:val="1"/>
    <w:link w:val="31"/>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Indent 3"/>
    <w:basedOn w:val="1"/>
    <w:qFormat/>
    <w:uiPriority w:val="0"/>
    <w:pPr>
      <w:adjustRightInd w:val="0"/>
      <w:snapToGrid w:val="0"/>
      <w:spacing w:line="360" w:lineRule="auto"/>
      <w:ind w:firstLine="630"/>
    </w:pPr>
    <w:rPr>
      <w:rFonts w:ascii="宋体" w:hAnsi="宋体"/>
      <w:b/>
      <w:sz w:val="30"/>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line="180" w:lineRule="atLeast"/>
      <w:jc w:val="left"/>
    </w:pPr>
    <w:rPr>
      <w:rFonts w:cs="Times New Roman"/>
      <w:kern w:val="0"/>
      <w:sz w:val="24"/>
    </w:rPr>
  </w:style>
  <w:style w:type="paragraph" w:styleId="16">
    <w:name w:val="annotation subject"/>
    <w:basedOn w:val="7"/>
    <w:next w:val="7"/>
    <w:link w:val="37"/>
    <w:qFormat/>
    <w:uiPriority w:val="0"/>
    <w:rPr>
      <w:b/>
      <w:bCs/>
    </w:rPr>
  </w:style>
  <w:style w:type="paragraph" w:styleId="17">
    <w:name w:val="Body Text First Indent"/>
    <w:basedOn w:val="2"/>
    <w:unhideWhenUsed/>
    <w:qFormat/>
    <w:uiPriority w:val="99"/>
    <w:pPr>
      <w:autoSpaceDE w:val="0"/>
      <w:autoSpaceDN w:val="0"/>
      <w:adjustRightInd w:val="0"/>
      <w:ind w:firstLine="420" w:firstLineChars="100"/>
      <w:jc w:val="center"/>
      <w:textAlignment w:val="baseline"/>
    </w:pPr>
    <w:rPr>
      <w:rFonts w:eastAsia="仿宋_GB2312"/>
      <w:kern w:val="0"/>
      <w:sz w:val="32"/>
      <w:szCs w:val="32"/>
    </w:rPr>
  </w:style>
  <w:style w:type="table" w:styleId="19">
    <w:name w:val="Table Grid"/>
    <w:basedOn w:val="18"/>
    <w:qFormat/>
    <w:uiPriority w:val="9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99"/>
    <w:rPr>
      <w:color w:val="222222"/>
      <w:u w:val="none"/>
    </w:rPr>
  </w:style>
  <w:style w:type="character" w:styleId="23">
    <w:name w:val="Hyperlink"/>
    <w:basedOn w:val="20"/>
    <w:qFormat/>
    <w:uiPriority w:val="99"/>
    <w:rPr>
      <w:color w:val="0000FF"/>
      <w:u w:val="single"/>
    </w:rPr>
  </w:style>
  <w:style w:type="character" w:styleId="24">
    <w:name w:val="annotation reference"/>
    <w:basedOn w:val="20"/>
    <w:qFormat/>
    <w:uiPriority w:val="0"/>
    <w:rPr>
      <w:sz w:val="21"/>
      <w:szCs w:val="21"/>
    </w:rPr>
  </w:style>
  <w:style w:type="character" w:customStyle="1" w:styleId="25">
    <w:name w:val="标题 2 Char"/>
    <w:basedOn w:val="20"/>
    <w:link w:val="4"/>
    <w:qFormat/>
    <w:uiPriority w:val="0"/>
    <w:rPr>
      <w:rFonts w:ascii="Arial" w:hAnsi="Arial" w:eastAsia="黑体" w:cs="Times New Roman"/>
      <w:b/>
      <w:bCs/>
      <w:sz w:val="30"/>
      <w:szCs w:val="32"/>
      <w:lang w:val="zh-CN" w:eastAsia="zh-CN"/>
    </w:rPr>
  </w:style>
  <w:style w:type="character" w:customStyle="1" w:styleId="26">
    <w:name w:val="标题 3 Char"/>
    <w:basedOn w:val="20"/>
    <w:link w:val="5"/>
    <w:qFormat/>
    <w:uiPriority w:val="9"/>
    <w:rPr>
      <w:b/>
      <w:bCs/>
      <w:sz w:val="32"/>
      <w:szCs w:val="32"/>
    </w:rPr>
  </w:style>
  <w:style w:type="character" w:customStyle="1" w:styleId="27">
    <w:name w:val="标题 1 Char"/>
    <w:basedOn w:val="20"/>
    <w:link w:val="3"/>
    <w:qFormat/>
    <w:uiPriority w:val="0"/>
    <w:rPr>
      <w:b/>
      <w:bCs/>
      <w:kern w:val="44"/>
      <w:sz w:val="44"/>
      <w:szCs w:val="44"/>
    </w:rPr>
  </w:style>
  <w:style w:type="character" w:customStyle="1" w:styleId="28">
    <w:name w:val="页眉 Char"/>
    <w:basedOn w:val="20"/>
    <w:link w:val="11"/>
    <w:qFormat/>
    <w:uiPriority w:val="99"/>
    <w:rPr>
      <w:sz w:val="18"/>
      <w:szCs w:val="18"/>
    </w:rPr>
  </w:style>
  <w:style w:type="character" w:customStyle="1" w:styleId="29">
    <w:name w:val="页脚 Char"/>
    <w:basedOn w:val="20"/>
    <w:link w:val="10"/>
    <w:qFormat/>
    <w:uiPriority w:val="99"/>
    <w:rPr>
      <w:sz w:val="18"/>
      <w:szCs w:val="18"/>
    </w:rPr>
  </w:style>
  <w:style w:type="paragraph" w:customStyle="1" w:styleId="30">
    <w:name w:val="TOC 标题1"/>
    <w:basedOn w:val="3"/>
    <w:next w:val="1"/>
    <w:qFormat/>
    <w:uiPriority w:val="39"/>
    <w:pPr>
      <w:widowControl/>
      <w:spacing w:before="480" w:after="0" w:line="276" w:lineRule="auto"/>
      <w:jc w:val="left"/>
      <w:outlineLvl w:val="9"/>
    </w:pPr>
    <w:rPr>
      <w:rFonts w:ascii="Cambria" w:hAnsi="Cambria"/>
      <w:color w:val="366091"/>
      <w:kern w:val="0"/>
      <w:sz w:val="28"/>
      <w:szCs w:val="28"/>
    </w:rPr>
  </w:style>
  <w:style w:type="character" w:customStyle="1" w:styleId="31">
    <w:name w:val="批注框文本 Char"/>
    <w:basedOn w:val="20"/>
    <w:link w:val="9"/>
    <w:qFormat/>
    <w:uiPriority w:val="99"/>
    <w:rPr>
      <w:sz w:val="18"/>
      <w:szCs w:val="18"/>
    </w:rPr>
  </w:style>
  <w:style w:type="paragraph" w:customStyle="1" w:styleId="32">
    <w:name w:val="普通正文"/>
    <w:basedOn w:val="1"/>
    <w:qFormat/>
    <w:uiPriority w:val="0"/>
    <w:pPr>
      <w:adjustRightInd w:val="0"/>
      <w:spacing w:before="120" w:after="120" w:line="360" w:lineRule="auto"/>
      <w:ind w:firstLine="480"/>
      <w:jc w:val="left"/>
      <w:textAlignment w:val="baseline"/>
    </w:pPr>
    <w:rPr>
      <w:rFonts w:ascii="Arial" w:hAnsi="Arial" w:cs="Times New Roman"/>
      <w:kern w:val="0"/>
      <w:sz w:val="24"/>
      <w:szCs w:val="24"/>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列出段落1"/>
    <w:basedOn w:val="1"/>
    <w:qFormat/>
    <w:uiPriority w:val="34"/>
    <w:pPr>
      <w:widowControl/>
      <w:ind w:firstLine="420" w:firstLineChars="200"/>
      <w:jc w:val="left"/>
    </w:pPr>
    <w:rPr>
      <w:rFonts w:ascii="宋体" w:hAnsi="宋体"/>
      <w:kern w:val="0"/>
      <w:sz w:val="24"/>
      <w:szCs w:val="24"/>
    </w:rPr>
  </w:style>
  <w:style w:type="character" w:customStyle="1" w:styleId="36">
    <w:name w:val="批注文字 Char"/>
    <w:basedOn w:val="20"/>
    <w:link w:val="7"/>
    <w:qFormat/>
    <w:uiPriority w:val="0"/>
    <w:rPr>
      <w:rFonts w:ascii="Calibri" w:hAnsi="Calibri" w:cs="宋体"/>
      <w:kern w:val="2"/>
      <w:sz w:val="21"/>
      <w:szCs w:val="22"/>
    </w:rPr>
  </w:style>
  <w:style w:type="character" w:customStyle="1" w:styleId="37">
    <w:name w:val="批注主题 Char"/>
    <w:basedOn w:val="36"/>
    <w:link w:val="16"/>
    <w:qFormat/>
    <w:uiPriority w:val="0"/>
    <w:rPr>
      <w:b/>
      <w:bCs/>
    </w:rPr>
  </w:style>
  <w:style w:type="character" w:customStyle="1" w:styleId="38">
    <w:name w:val="文档结构图 Char"/>
    <w:basedOn w:val="20"/>
    <w:link w:val="6"/>
    <w:qFormat/>
    <w:uiPriority w:val="0"/>
    <w:rPr>
      <w:rFonts w:ascii="宋体"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00484-5290-4C7B-94FD-EF20E328F8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4120</Words>
  <Characters>4622</Characters>
  <Lines>113</Lines>
  <Paragraphs>32</Paragraphs>
  <TotalTime>3</TotalTime>
  <ScaleCrop>false</ScaleCrop>
  <LinksUpToDate>false</LinksUpToDate>
  <CharactersWithSpaces>4736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2022-12-15T13:34:00Z</dcterms:created>
  <dc:creator>Administrator</dc:creator>
  <cp:lastModifiedBy>旧曾谙</cp:lastModifiedBy>
  <cp:lastPrinted>2022-09-20T02:00:00Z</cp:lastPrinted>
  <dcterms:modified xsi:type="dcterms:W3CDTF">2024-10-30T08:28:50Z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297B49247A914088B5616764EB609B24_13</vt:lpwstr>
  </property>
</Properties>
</file>