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color w:val="FFFFFF"/>
          <w:spacing w:val="56"/>
          <w:sz w:val="136"/>
          <w:szCs w:val="136"/>
        </w:rPr>
      </w:pPr>
      <w:bookmarkStart w:id="0" w:name="主送单位"/>
      <w:r>
        <w:rPr>
          <w:rFonts w:hint="eastAsia" w:ascii="方正小标宋简体" w:eastAsia="方正小标宋简体"/>
          <w:bCs/>
          <w:color w:val="FFFFFF"/>
          <w:spacing w:val="56"/>
          <w:sz w:val="134"/>
          <w:szCs w:val="136"/>
        </w:rPr>
        <w:t>南昌市财政局</w:t>
      </w:r>
    </w:p>
    <w:p>
      <w:pPr>
        <w:spacing w:line="340" w:lineRule="exact"/>
        <w:rPr>
          <w:rFonts w:ascii="宋体" w:hAnsi="宋体"/>
          <w:szCs w:val="32"/>
        </w:rPr>
      </w:pPr>
    </w:p>
    <w:p>
      <w:pPr>
        <w:spacing w:line="340" w:lineRule="exact"/>
        <w:rPr>
          <w:rFonts w:ascii="宋体" w:hAnsi="宋体"/>
          <w:szCs w:val="32"/>
        </w:rPr>
      </w:pPr>
    </w:p>
    <w:p>
      <w:pPr>
        <w:spacing w:line="500" w:lineRule="exact"/>
        <w:jc w:val="center"/>
        <w:rPr>
          <w:rFonts w:hint="eastAsia" w:ascii="仿宋_GB2312" w:eastAsia="仿宋_GB2312"/>
          <w:sz w:val="32"/>
          <w:szCs w:val="32"/>
        </w:rPr>
      </w:pPr>
      <w:r>
        <w:rPr>
          <w:rFonts w:hint="eastAsia" w:ascii="仿宋_GB2312" w:eastAsia="仿宋_GB2312"/>
          <w:sz w:val="32"/>
          <w:szCs w:val="32"/>
        </w:rPr>
        <w:t>洪财预〔2021〕11号</w:t>
      </w:r>
    </w:p>
    <w:p>
      <w:pPr>
        <w:rPr>
          <w:rFonts w:ascii="仿宋_GB231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50800</wp:posOffset>
                </wp:positionV>
                <wp:extent cx="561848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8480" cy="635"/>
                        </a:xfrm>
                        <a:prstGeom prst="line">
                          <a:avLst/>
                        </a:prstGeom>
                        <a:ln w="19050"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05pt;width:442.4pt;z-index:251659264;mso-width-relative:page;mso-height-relative:page;" filled="f" stroked="t" coordsize="21600,21600" o:gfxdata="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7ZyPRAAAABAEAAA8AAAAAAAAAAQAg&#10;AAAAIgAAAGRycy9kb3ducmV2LnhtbFBLAQIUABQAAAAIAIdO4kCsh8tO3AEAAJkDAAAOAAAAAAAA&#10;AAEAIAAAACABAABkcnMvZTJvRG9jLnhtbFBLBQYAAAAABgAGAFkBAABuBQAAAAA=&#10;">
                <v:path arrowok="t"/>
                <v:fill on="f" focussize="0,0"/>
                <v:stroke weight="1.5pt" color="#FFFFFF"/>
                <v:imagedata o:title=""/>
                <o:lock v:ext="edit" aspectratio="f"/>
              </v:line>
            </w:pict>
          </mc:Fallback>
        </mc:AlternateContent>
      </w:r>
    </w:p>
    <w:p>
      <w:pPr>
        <w:rPr>
          <w:rFonts w:hint="eastAsia" w:ascii="仿宋_GB2312"/>
          <w:szCs w:val="32"/>
        </w:rPr>
      </w:pPr>
    </w:p>
    <w:p>
      <w:pPr>
        <w:spacing w:line="560" w:lineRule="exact"/>
        <w:jc w:val="center"/>
        <w:rPr>
          <w:rFonts w:hint="eastAsia" w:ascii="方正小标宋简体" w:hAnsi="Arial" w:eastAsia="方正小标宋简体" w:cs="Arial"/>
          <w:bCs/>
          <w:sz w:val="44"/>
          <w:szCs w:val="44"/>
        </w:rPr>
      </w:pPr>
      <w:r>
        <w:rPr>
          <w:rFonts w:hint="eastAsia" w:ascii="方正小标宋简体" w:hAnsi="Arial" w:eastAsia="方正小标宋简体" w:cs="Arial"/>
          <w:bCs/>
          <w:sz w:val="44"/>
          <w:szCs w:val="44"/>
        </w:rPr>
        <w:t>南昌市财政局关于做好2021年市级</w:t>
      </w:r>
    </w:p>
    <w:p>
      <w:pPr>
        <w:spacing w:line="560" w:lineRule="exact"/>
        <w:jc w:val="center"/>
        <w:rPr>
          <w:rFonts w:hint="eastAsia" w:ascii="方正小标宋简体" w:hAnsi="Arial" w:eastAsia="方正小标宋简体" w:cs="Arial"/>
          <w:bCs/>
          <w:sz w:val="44"/>
          <w:szCs w:val="44"/>
        </w:rPr>
      </w:pPr>
      <w:r>
        <w:rPr>
          <w:rFonts w:hint="eastAsia" w:ascii="方正小标宋简体" w:hAnsi="Arial" w:eastAsia="方正小标宋简体" w:cs="Arial"/>
          <w:bCs/>
          <w:sz w:val="44"/>
          <w:szCs w:val="44"/>
        </w:rPr>
        <w:t>部门预算信息公开工作的通知</w:t>
      </w:r>
    </w:p>
    <w:p>
      <w:pPr>
        <w:spacing w:line="560" w:lineRule="exact"/>
        <w:rPr>
          <w:rFonts w:hint="eastAsia" w:ascii="方正小标宋简体" w:eastAsia="方正小标宋简体"/>
          <w:sz w:val="44"/>
          <w:szCs w:val="44"/>
        </w:rPr>
      </w:pPr>
    </w:p>
    <w:p>
      <w:pPr>
        <w:spacing w:line="500" w:lineRule="exact"/>
        <w:rPr>
          <w:rFonts w:hint="eastAsia" w:ascii="仿宋_GB2312" w:eastAsia="仿宋_GB2312"/>
          <w:sz w:val="32"/>
          <w:szCs w:val="32"/>
        </w:rPr>
      </w:pPr>
      <w:r>
        <w:rPr>
          <w:rFonts w:hint="eastAsia" w:ascii="仿宋_GB2312" w:eastAsia="仿宋_GB2312"/>
          <w:sz w:val="32"/>
          <w:szCs w:val="32"/>
        </w:rPr>
        <w:t>市直各部门</w:t>
      </w:r>
      <w:bookmarkEnd w:id="0"/>
      <w:r>
        <w:rPr>
          <w:rFonts w:hint="eastAsia" w:ascii="仿宋_GB2312" w:eastAsia="仿宋_GB2312"/>
          <w:sz w:val="32"/>
          <w:szCs w:val="32"/>
        </w:rPr>
        <w:t>：</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根据《预算法》《预算法实施条例》《地方预决算公开操作规程》，以及《江西省财政厅转发财政部关于印发财政预决算领域基层政务公开标准指引的通知》（赣财预〔2019〕61号）等法律法规和政策文件规定，结合我市实际，现将做好2021年市级部门预算公开有关事项通知如下：</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一、公开主体</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新修订的《预算法实施条例》明确规定，各部门所属单位的预算、决算及报表，应当由单位向社会公开。因此，除涉密部门外，市直各部门应切实履行公开主体责任，负责向社会公开本部门2021年部门预算，并在财政部门批复的本部门预算后十五日内向所属各单位批复预算，督促指导所属单位严格按照《预算法实施条例》要求，向社会主动公开本单位2021年部门预算。同时，</w:t>
      </w:r>
      <w:r>
        <w:rPr>
          <w:rFonts w:hint="eastAsia" w:ascii="仿宋_GB2312" w:hAnsi="Calibri" w:eastAsia="仿宋_GB2312" w:cs="宋体"/>
          <w:sz w:val="32"/>
          <w:szCs w:val="32"/>
        </w:rPr>
        <w:t>各部门及所属单位要及时回应社会关切，对预算公开后的社会反映要做好应对预案，加强舆情引导，做好解释说明工作。</w:t>
      </w:r>
    </w:p>
    <w:p>
      <w:pPr>
        <w:spacing w:line="500" w:lineRule="exact"/>
        <w:ind w:firstLine="640" w:firstLineChars="200"/>
        <w:jc w:val="left"/>
        <w:rPr>
          <w:rFonts w:hint="eastAsia" w:ascii="黑体" w:hAnsi="黑体" w:eastAsia="黑体"/>
          <w:sz w:val="32"/>
          <w:szCs w:val="32"/>
        </w:rPr>
      </w:pPr>
      <w:r>
        <w:rPr>
          <w:rFonts w:hint="eastAsia" w:ascii="黑体" w:hAnsi="黑体" w:eastAsia="黑体"/>
          <w:sz w:val="32"/>
          <w:szCs w:val="32"/>
        </w:rPr>
        <w:t>二、公开内容</w:t>
      </w:r>
    </w:p>
    <w:p>
      <w:pPr>
        <w:spacing w:line="500" w:lineRule="exact"/>
        <w:ind w:firstLine="643" w:firstLineChars="200"/>
        <w:jc w:val="left"/>
        <w:rPr>
          <w:rFonts w:hint="eastAsia" w:ascii="仿宋_GB2312" w:eastAsia="仿宋_GB2312"/>
          <w:sz w:val="32"/>
          <w:szCs w:val="32"/>
        </w:rPr>
      </w:pPr>
      <w:r>
        <w:rPr>
          <w:rFonts w:hint="eastAsia" w:ascii="楷体_GB2312" w:eastAsia="楷体_GB2312"/>
          <w:b/>
          <w:sz w:val="32"/>
          <w:szCs w:val="32"/>
        </w:rPr>
        <w:t>（一）</w:t>
      </w:r>
      <w:r>
        <w:rPr>
          <w:rFonts w:hint="eastAsia" w:ascii="仿宋_GB2312" w:eastAsia="仿宋_GB2312"/>
          <w:sz w:val="32"/>
          <w:szCs w:val="32"/>
        </w:rPr>
        <w:t>部门预算公开内容。包括部门收支总体情况和财政拨款收支情况。部门收支总体情况原则上至少公开3张表，包括：①《部门收支预算总表》、②《部门收入总表》、③《部门支出总表》。财政拨款收支情况原则上至少公开7张表，包括：①《财政拨款收支总表》、②《一般公共预算支出表》、③《一般公共预算基本支出表》、④《一般公共预算“三公”经费支出表》、⑤《政府性基金预算支出表》、</w:t>
      </w:r>
      <w:r>
        <w:rPr>
          <w:rFonts w:hint="eastAsia" w:ascii="仿宋_GB2312" w:eastAsia="仿宋_GB2312"/>
          <w:sz w:val="32"/>
          <w:szCs w:val="32"/>
        </w:rPr>
        <w:fldChar w:fldCharType="begin"/>
      </w:r>
      <w:r>
        <w:rPr>
          <w:rFonts w:hint="eastAsia" w:ascii="仿宋_GB2312" w:eastAsia="仿宋_GB2312"/>
          <w:sz w:val="32"/>
          <w:szCs w:val="32"/>
        </w:rPr>
        <w:instrText xml:space="preserve"> = 6 \* GB3 \* MERGEFORMAT </w:instrText>
      </w:r>
      <w:r>
        <w:rPr>
          <w:rFonts w:hint="eastAsia" w:ascii="仿宋_GB2312" w:eastAsia="仿宋_GB2312"/>
          <w:sz w:val="32"/>
          <w:szCs w:val="32"/>
        </w:rPr>
        <w:fldChar w:fldCharType="separate"/>
      </w:r>
      <w:r>
        <w:rPr>
          <w:rFonts w:hint="eastAsia" w:ascii="仿宋_GB2312" w:eastAsia="仿宋_GB2312"/>
          <w:sz w:val="32"/>
          <w:szCs w:val="32"/>
        </w:rPr>
        <w:t>⑥</w:t>
      </w:r>
      <w:r>
        <w:rPr>
          <w:rFonts w:hint="eastAsia" w:ascii="仿宋_GB2312" w:eastAsia="仿宋_GB2312"/>
          <w:sz w:val="32"/>
          <w:szCs w:val="32"/>
        </w:rPr>
        <w:fldChar w:fldCharType="end"/>
      </w:r>
      <w:r>
        <w:rPr>
          <w:rFonts w:hint="eastAsia" w:ascii="仿宋_GB2312" w:eastAsia="仿宋_GB2312"/>
          <w:sz w:val="32"/>
          <w:szCs w:val="32"/>
        </w:rPr>
        <w:t>《项目支出绩效目标表》、</w:t>
      </w:r>
      <w:r>
        <w:rPr>
          <w:rFonts w:hint="eastAsia" w:ascii="仿宋_GB2312" w:eastAsia="仿宋_GB2312"/>
          <w:sz w:val="32"/>
          <w:szCs w:val="32"/>
        </w:rPr>
        <w:fldChar w:fldCharType="begin"/>
      </w:r>
      <w:r>
        <w:rPr>
          <w:rFonts w:hint="eastAsia" w:ascii="仿宋_GB2312" w:eastAsia="仿宋_GB2312"/>
          <w:sz w:val="32"/>
          <w:szCs w:val="32"/>
        </w:rPr>
        <w:instrText xml:space="preserve"> = 7 \* GB3 \* MERGEFORMAT </w:instrText>
      </w:r>
      <w:r>
        <w:rPr>
          <w:rFonts w:hint="eastAsia" w:ascii="仿宋_GB2312" w:eastAsia="仿宋_GB2312"/>
          <w:sz w:val="32"/>
          <w:szCs w:val="32"/>
        </w:rPr>
        <w:fldChar w:fldCharType="separate"/>
      </w:r>
      <w:r>
        <w:rPr>
          <w:rFonts w:hint="eastAsia" w:ascii="仿宋_GB2312" w:eastAsia="仿宋_GB2312"/>
          <w:sz w:val="32"/>
          <w:szCs w:val="32"/>
        </w:rPr>
        <w:t>⑦</w:t>
      </w:r>
      <w:r>
        <w:rPr>
          <w:rFonts w:hint="eastAsia" w:ascii="仿宋_GB2312" w:eastAsia="仿宋_GB2312"/>
          <w:sz w:val="32"/>
          <w:szCs w:val="32"/>
        </w:rPr>
        <w:fldChar w:fldCharType="end"/>
      </w:r>
      <w:r>
        <w:rPr>
          <w:rFonts w:hint="eastAsia" w:ascii="仿宋_GB2312" w:eastAsia="仿宋_GB2312"/>
          <w:sz w:val="32"/>
          <w:szCs w:val="32"/>
        </w:rPr>
        <w:t>《部门整体支出绩效目标表》。没有数据的表格应当列出空表并说明。</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般公共预算支出表》公开到功能分类项级科目。《一般公共预算基本支出表》公开到经济分类款级科目。《一般公共预算“三公”经费支出表》按“因公出国（境）费”、“公务用车购置及运行费”、“公务接待费”公开，其中，“公务用车购置及运行费”应当细化到“公务用车购置费”、“公务用车运行费”两个项目。</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市直各部门在公开预算的同时，应当一并公开本部门的职责、机构设置情况、收支增减变化、机关运行经费安排、政府采购、国有资产占有使用、重点项目预算绩效目标、“三公”经费安排等情况说明，并对专业性较强的名词进行解释。</w:t>
      </w:r>
    </w:p>
    <w:p>
      <w:pPr>
        <w:spacing w:line="500" w:lineRule="exact"/>
        <w:ind w:firstLine="643" w:firstLineChars="200"/>
        <w:jc w:val="left"/>
        <w:rPr>
          <w:rFonts w:hint="eastAsia" w:ascii="仿宋_GB2312" w:eastAsia="仿宋_GB2312"/>
          <w:sz w:val="32"/>
          <w:szCs w:val="32"/>
        </w:rPr>
      </w:pPr>
      <w:r>
        <w:rPr>
          <w:rFonts w:hint="eastAsia" w:ascii="楷体_GB2312" w:eastAsia="楷体_GB2312"/>
          <w:b/>
          <w:sz w:val="32"/>
          <w:szCs w:val="32"/>
        </w:rPr>
        <w:t>（二）</w:t>
      </w:r>
      <w:r>
        <w:rPr>
          <w:rFonts w:hint="eastAsia" w:ascii="仿宋_GB2312" w:eastAsia="仿宋_GB2312"/>
          <w:sz w:val="32"/>
          <w:szCs w:val="32"/>
        </w:rPr>
        <w:t>每个部门应至少选择一个项目绩效目标表项下所包括的全部二级项目进行对外公开，具体包括二级项目概述、实施主体、实施周期、绩效目标等。各部门应按照市财政绩效管理要求制作本部门《项目支出绩效目标表》和《部门整体支出绩效目标表》，表格数据可通过预算绩效管理信息系统提取。</w:t>
      </w:r>
    </w:p>
    <w:p>
      <w:pPr>
        <w:spacing w:line="500" w:lineRule="exact"/>
        <w:ind w:firstLine="643" w:firstLineChars="200"/>
        <w:jc w:val="left"/>
        <w:rPr>
          <w:rFonts w:hint="eastAsia" w:ascii="仿宋_GB2312" w:eastAsia="仿宋_GB2312"/>
          <w:sz w:val="32"/>
          <w:szCs w:val="32"/>
        </w:rPr>
      </w:pPr>
      <w:r>
        <w:rPr>
          <w:rFonts w:hint="eastAsia" w:ascii="楷体_GB2312" w:eastAsia="楷体_GB2312"/>
          <w:b/>
          <w:sz w:val="32"/>
          <w:szCs w:val="32"/>
        </w:rPr>
        <w:t>（三）</w:t>
      </w:r>
      <w:r>
        <w:rPr>
          <w:rFonts w:hint="eastAsia" w:ascii="仿宋_GB2312" w:eastAsia="仿宋_GB2312"/>
          <w:sz w:val="32"/>
          <w:szCs w:val="32"/>
        </w:rPr>
        <w:t>市直各部门所属单位预算公开内容。</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单位预算公开内容为部门批复的单位预算及报表，具体可参照部门预算公开内容和报表格式（包括单位概况、2021年单位预算情况说明、2021年单位预算表等），并与部门预算公开的相关内容做好衔接。</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对以上预算公开内容中涉及国家秘密的，依法不予公开。</w:t>
      </w:r>
    </w:p>
    <w:p>
      <w:pPr>
        <w:widowControl/>
        <w:numPr>
          <w:ilvl w:val="0"/>
          <w:numId w:val="0"/>
        </w:numPr>
        <w:spacing w:line="500" w:lineRule="exact"/>
        <w:ind w:firstLine="640" w:firstLineChars="200"/>
        <w:jc w:val="left"/>
        <w:rPr>
          <w:rFonts w:hint="eastAsia" w:ascii="黑体" w:hAnsi="黑体" w:eastAsia="黑体"/>
          <w:sz w:val="32"/>
          <w:szCs w:val="32"/>
        </w:rPr>
      </w:pPr>
      <w:r>
        <w:rPr>
          <w:rFonts w:hint="eastAsia" w:ascii="黑体" w:hAnsi="黑体" w:eastAsia="黑体"/>
          <w:sz w:val="32"/>
          <w:szCs w:val="32"/>
        </w:rPr>
        <w:t>三、公开时间</w:t>
      </w:r>
    </w:p>
    <w:p>
      <w:pPr>
        <w:widowControl/>
        <w:spacing w:line="500" w:lineRule="exact"/>
        <w:ind w:firstLine="643" w:firstLineChars="200"/>
        <w:jc w:val="left"/>
        <w:rPr>
          <w:rFonts w:hint="eastAsia" w:ascii="楷体_GB2312" w:eastAsia="楷体_GB2312"/>
          <w:b/>
          <w:sz w:val="32"/>
          <w:szCs w:val="32"/>
        </w:rPr>
      </w:pPr>
      <w:r>
        <w:rPr>
          <w:rFonts w:hint="eastAsia" w:ascii="楷体_GB2312" w:eastAsia="楷体_GB2312"/>
          <w:b/>
          <w:sz w:val="32"/>
          <w:szCs w:val="32"/>
        </w:rPr>
        <w:t>（一）部门预算</w:t>
      </w:r>
    </w:p>
    <w:p>
      <w:pPr>
        <w:widowControl/>
        <w:spacing w:line="500" w:lineRule="exact"/>
        <w:ind w:firstLine="640" w:firstLineChars="200"/>
        <w:jc w:val="left"/>
        <w:rPr>
          <w:rFonts w:hint="eastAsia" w:ascii="仿宋_GB2312" w:eastAsia="仿宋_GB2312"/>
          <w:color w:val="auto"/>
          <w:sz w:val="32"/>
          <w:szCs w:val="32"/>
        </w:rPr>
      </w:pPr>
      <w:r>
        <w:rPr>
          <w:rFonts w:hint="eastAsia" w:ascii="仿宋_GB2312" w:eastAsia="仿宋_GB2312"/>
          <w:sz w:val="32"/>
          <w:szCs w:val="32"/>
        </w:rPr>
        <w:t>根据《预算法》规定，各部门应当在财政部门批复预算后20日内向社会公开，为此，请市直各部门</w:t>
      </w:r>
      <w:r>
        <w:rPr>
          <w:rFonts w:hint="eastAsia" w:ascii="仿宋_GB2312" w:eastAsia="仿宋_GB2312"/>
          <w:color w:val="auto"/>
          <w:sz w:val="32"/>
          <w:szCs w:val="32"/>
        </w:rPr>
        <w:t>于3月26日前公开部门预算相关信息。</w:t>
      </w:r>
    </w:p>
    <w:p>
      <w:pPr>
        <w:widowControl/>
        <w:spacing w:line="500" w:lineRule="exact"/>
        <w:ind w:firstLine="643" w:firstLineChars="200"/>
        <w:jc w:val="left"/>
        <w:rPr>
          <w:rFonts w:hint="eastAsia" w:ascii="楷体_GB2312" w:eastAsia="楷体_GB2312"/>
          <w:b/>
          <w:sz w:val="32"/>
          <w:szCs w:val="32"/>
        </w:rPr>
      </w:pPr>
      <w:r>
        <w:rPr>
          <w:rFonts w:hint="eastAsia" w:ascii="楷体_GB2312" w:eastAsia="楷体_GB2312"/>
          <w:b/>
          <w:sz w:val="32"/>
          <w:szCs w:val="32"/>
        </w:rPr>
        <w:t>（二）所属单位预算</w:t>
      </w:r>
    </w:p>
    <w:p>
      <w:pPr>
        <w:widowControl/>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预算法实施条例》规定，各部门所属单位的预算、决算及报表，应当在部门批复后20日内由单位向社会公开。各单位应在部门批复本单位预算后，在法定时间内完成预算公开工作，鼓励适当提前公开时间，原则上同一部门所属全部预算单位在同一天集中公开。</w:t>
      </w:r>
    </w:p>
    <w:p>
      <w:pPr>
        <w:numPr>
          <w:ilvl w:val="0"/>
          <w:numId w:val="0"/>
        </w:numPr>
        <w:spacing w:line="500" w:lineRule="exact"/>
        <w:ind w:firstLine="640" w:firstLineChars="200"/>
        <w:jc w:val="left"/>
        <w:rPr>
          <w:rFonts w:hint="eastAsia" w:ascii="仿宋_GB2312" w:eastAsia="仿宋_GB2312"/>
          <w:sz w:val="32"/>
          <w:szCs w:val="32"/>
        </w:rPr>
      </w:pPr>
      <w:r>
        <w:rPr>
          <w:rFonts w:hint="eastAsia" w:ascii="黑体" w:hAnsi="黑体" w:eastAsia="黑体"/>
          <w:sz w:val="32"/>
          <w:szCs w:val="32"/>
        </w:rPr>
        <w:t>四、公开形式。</w:t>
      </w:r>
    </w:p>
    <w:p>
      <w:pPr>
        <w:spacing w:line="500" w:lineRule="exact"/>
        <w:ind w:firstLine="640" w:firstLineChars="200"/>
        <w:jc w:val="left"/>
        <w:rPr>
          <w:rFonts w:hint="eastAsia" w:ascii="仿宋_GB2312" w:eastAsia="仿宋_GB2312"/>
          <w:sz w:val="32"/>
          <w:szCs w:val="32"/>
        </w:rPr>
      </w:pPr>
      <w:r>
        <w:rPr>
          <w:rFonts w:hint="eastAsia" w:ascii="仿宋_GB2312" w:hAnsi="Calibri" w:eastAsia="仿宋_GB2312" w:cs="宋体"/>
          <w:sz w:val="32"/>
          <w:szCs w:val="32"/>
        </w:rPr>
        <w:t>市直</w:t>
      </w:r>
      <w:r>
        <w:rPr>
          <w:rFonts w:hint="eastAsia" w:ascii="仿宋_GB2312" w:eastAsia="仿宋_GB2312"/>
          <w:sz w:val="32"/>
          <w:szCs w:val="32"/>
        </w:rPr>
        <w:t>部门及所属单位建有门户网站的，应当在门户网站醒目位置设立专栏公开预算，并永久保留。没有门户网站的部门及所属单位，应及时在市政府信息公开平台上公开部门预算信息。</w:t>
      </w:r>
    </w:p>
    <w:p>
      <w:pPr>
        <w:spacing w:line="500" w:lineRule="exact"/>
        <w:ind w:firstLine="640" w:firstLineChars="200"/>
        <w:jc w:val="left"/>
        <w:rPr>
          <w:rFonts w:hint="eastAsia" w:ascii="仿宋_GB2312" w:eastAsia="仿宋_GB2312"/>
          <w:sz w:val="32"/>
          <w:szCs w:val="32"/>
        </w:rPr>
      </w:pPr>
      <w:r>
        <w:rPr>
          <w:rFonts w:hint="eastAsia" w:ascii="仿宋_GB2312" w:hAnsi="Calibri" w:eastAsia="仿宋_GB2312" w:cs="宋体"/>
          <w:sz w:val="32"/>
          <w:szCs w:val="32"/>
        </w:rPr>
        <w:t>市财政局同时在市财政局门户网站设立专栏，将各部门预算信息进行集中公开，方便公众查询监督。</w:t>
      </w:r>
    </w:p>
    <w:p>
      <w:pPr>
        <w:spacing w:line="500" w:lineRule="exact"/>
        <w:ind w:firstLine="640" w:firstLineChars="200"/>
        <w:jc w:val="left"/>
        <w:rPr>
          <w:rFonts w:hint="eastAsia" w:ascii="仿宋_GB2312" w:hAnsi="Arial" w:eastAsia="仿宋_GB2312" w:cs="Arial"/>
          <w:sz w:val="32"/>
          <w:szCs w:val="32"/>
        </w:rPr>
      </w:pPr>
      <w:r>
        <w:rPr>
          <w:rFonts w:hint="eastAsia" w:ascii="黑体" w:hAnsi="黑体" w:eastAsia="黑体"/>
          <w:sz w:val="32"/>
          <w:szCs w:val="32"/>
        </w:rPr>
        <w:t>五、信息反馈。</w:t>
      </w:r>
      <w:r>
        <w:rPr>
          <w:rFonts w:hint="eastAsia" w:ascii="仿宋_GB2312" w:hAnsi="Calibri" w:eastAsia="仿宋_GB2312" w:cs="宋体"/>
          <w:sz w:val="32"/>
          <w:szCs w:val="32"/>
        </w:rPr>
        <w:t>市直各部门公开预算后，根据《南昌市财政局关于进一步做好市级部门预算信息公开工作的通知》（洪财预〔2013〕67号）要求，各部门应在公开预算信息后5个工作日内，据实填列《预算信息公开情况反馈表》（附件4），经部门领导签字并加盖本部门公章后，报市财政局备案。</w:t>
      </w:r>
    </w:p>
    <w:p>
      <w:pPr>
        <w:widowControl/>
        <w:spacing w:line="500" w:lineRule="exact"/>
        <w:ind w:left="0" w:leftChars="0" w:firstLine="640" w:firstLineChars="200"/>
        <w:rPr>
          <w:rFonts w:hint="eastAsia" w:ascii="仿宋_GB2312" w:hAnsi="Arial" w:eastAsia="仿宋_GB2312" w:cs="Arial"/>
          <w:sz w:val="32"/>
          <w:szCs w:val="32"/>
        </w:rPr>
      </w:pPr>
    </w:p>
    <w:p>
      <w:pPr>
        <w:widowControl/>
        <w:spacing w:line="500" w:lineRule="exact"/>
        <w:ind w:left="0" w:leftChars="0" w:firstLine="640" w:firstLineChars="200"/>
        <w:rPr>
          <w:rFonts w:hint="eastAsia" w:ascii="仿宋_GB2312" w:hAnsi="Arial" w:eastAsia="仿宋_GB2312" w:cs="Arial"/>
          <w:sz w:val="32"/>
          <w:szCs w:val="32"/>
        </w:rPr>
      </w:pPr>
      <w:r>
        <w:rPr>
          <w:rFonts w:hint="eastAsia" w:ascii="仿宋_GB2312" w:hAnsi="Arial" w:eastAsia="仿宋_GB2312" w:cs="Arial"/>
          <w:sz w:val="32"/>
          <w:szCs w:val="32"/>
        </w:rPr>
        <w:t>附件：1．南昌市xx局（委员会、办公室）2021年部门预</w:t>
      </w:r>
    </w:p>
    <w:p>
      <w:pPr>
        <w:widowControl/>
        <w:spacing w:line="500" w:lineRule="exact"/>
        <w:ind w:left="0" w:leftChars="0" w:firstLine="2080" w:firstLineChars="650"/>
        <w:rPr>
          <w:rFonts w:hint="eastAsia" w:ascii="仿宋_GB2312" w:hAnsi="Arial" w:eastAsia="仿宋_GB2312" w:cs="Arial"/>
          <w:sz w:val="32"/>
          <w:szCs w:val="32"/>
        </w:rPr>
      </w:pPr>
      <w:r>
        <w:rPr>
          <w:rFonts w:hint="eastAsia" w:ascii="仿宋_GB2312" w:hAnsi="Arial" w:eastAsia="仿宋_GB2312" w:cs="Arial"/>
          <w:sz w:val="32"/>
          <w:szCs w:val="32"/>
        </w:rPr>
        <w:t>算编制说明</w:t>
      </w:r>
    </w:p>
    <w:p>
      <w:pPr>
        <w:widowControl/>
        <w:spacing w:line="500" w:lineRule="exact"/>
        <w:ind w:firstLine="1616" w:firstLineChars="505"/>
        <w:rPr>
          <w:rFonts w:hint="eastAsia" w:ascii="仿宋_GB2312" w:hAnsi="Arial" w:eastAsia="仿宋_GB2312" w:cs="Arial"/>
          <w:sz w:val="32"/>
          <w:szCs w:val="32"/>
        </w:rPr>
      </w:pPr>
      <w:r>
        <w:rPr>
          <w:rFonts w:hint="eastAsia" w:ascii="仿宋_GB2312" w:hAnsi="Arial" w:eastAsia="仿宋_GB2312" w:cs="Arial"/>
          <w:sz w:val="32"/>
          <w:szCs w:val="32"/>
        </w:rPr>
        <w:t>2．xx局（委员会、办公室）2021年预算表（8张表）</w:t>
      </w:r>
    </w:p>
    <w:p>
      <w:pPr>
        <w:widowControl/>
        <w:spacing w:line="500" w:lineRule="exact"/>
        <w:ind w:firstLine="1616" w:firstLineChars="505"/>
        <w:rPr>
          <w:rFonts w:hint="eastAsia" w:ascii="仿宋_GB2312" w:hAnsi="Arial" w:eastAsia="仿宋_GB2312" w:cs="Arial"/>
          <w:sz w:val="32"/>
          <w:szCs w:val="32"/>
        </w:rPr>
      </w:pPr>
      <w:r>
        <w:rPr>
          <w:rFonts w:hint="eastAsia" w:ascii="仿宋_GB2312" w:hAnsi="Arial" w:eastAsia="仿宋_GB2312" w:cs="Arial"/>
          <w:sz w:val="32"/>
          <w:szCs w:val="32"/>
        </w:rPr>
        <w:t>3．xx局（委员会、办公室）2021年绩效表（2张表）</w:t>
      </w:r>
    </w:p>
    <w:p>
      <w:pPr>
        <w:widowControl/>
        <w:spacing w:line="500" w:lineRule="exact"/>
        <w:ind w:firstLine="1616" w:firstLineChars="505"/>
        <w:rPr>
          <w:rFonts w:hint="eastAsia" w:ascii="仿宋_GB2312" w:eastAsia="仿宋_GB2312"/>
          <w:sz w:val="32"/>
          <w:szCs w:val="32"/>
        </w:rPr>
      </w:pPr>
      <w:r>
        <w:rPr>
          <w:rFonts w:hint="eastAsia" w:ascii="仿宋_GB2312" w:hAnsi="Arial" w:eastAsia="仿宋_GB2312" w:cs="Arial"/>
          <w:sz w:val="32"/>
          <w:szCs w:val="32"/>
        </w:rPr>
        <w:t>4．</w:t>
      </w:r>
      <w:bookmarkStart w:id="1" w:name="OLE_LINK5"/>
      <w:r>
        <w:rPr>
          <w:rFonts w:hint="eastAsia" w:ascii="仿宋_GB2312" w:eastAsia="仿宋_GB2312"/>
          <w:kern w:val="0"/>
          <w:sz w:val="32"/>
          <w:szCs w:val="32"/>
        </w:rPr>
        <w:t>预算信息公开情况反馈表</w:t>
      </w:r>
      <w:bookmarkEnd w:id="1"/>
    </w:p>
    <w:p>
      <w:pPr>
        <w:spacing w:line="500" w:lineRule="exact"/>
        <w:ind w:firstLine="0" w:firstLineChars="0"/>
        <w:rPr>
          <w:rFonts w:hint="eastAsia" w:ascii="仿宋_GB2312" w:eastAsia="仿宋_GB2312"/>
          <w:sz w:val="32"/>
          <w:szCs w:val="32"/>
        </w:rPr>
      </w:pPr>
    </w:p>
    <w:p>
      <w:pPr>
        <w:spacing w:line="500" w:lineRule="exact"/>
        <w:ind w:firstLine="0" w:firstLineChars="0"/>
        <w:rPr>
          <w:rFonts w:hint="eastAsia" w:ascii="仿宋_GB2312" w:eastAsia="仿宋_GB2312"/>
          <w:sz w:val="32"/>
          <w:szCs w:val="32"/>
        </w:rPr>
      </w:pPr>
    </w:p>
    <w:p>
      <w:pPr>
        <w:spacing w:line="500" w:lineRule="exact"/>
        <w:ind w:firstLine="0" w:firstLineChars="0"/>
        <w:rPr>
          <w:rFonts w:hint="eastAsia" w:ascii="仿宋_GB2312" w:eastAsia="仿宋_GB2312"/>
          <w:sz w:val="32"/>
          <w:szCs w:val="32"/>
        </w:rPr>
      </w:pPr>
    </w:p>
    <w:p>
      <w:pPr>
        <w:spacing w:line="500" w:lineRule="exact"/>
        <w:ind w:right="1050" w:rightChars="500" w:firstLine="0" w:firstLineChars="0"/>
        <w:jc w:val="right"/>
        <w:rPr>
          <w:rFonts w:ascii="仿宋_GB2312" w:eastAsia="仿宋_GB2312"/>
          <w:sz w:val="32"/>
          <w:szCs w:val="32"/>
        </w:rPr>
      </w:pPr>
      <w:r>
        <w:rPr>
          <w:rFonts w:hint="eastAsia" w:ascii="仿宋_GB2312" w:eastAsia="仿宋_GB2312"/>
          <w:sz w:val="32"/>
          <w:szCs w:val="32"/>
        </w:rPr>
        <w:t>南昌市财政局</w:t>
      </w:r>
    </w:p>
    <w:p>
      <w:pPr>
        <w:rPr>
          <w:rFonts w:ascii="黑体" w:eastAsia="黑体"/>
          <w:sz w:val="28"/>
          <w:szCs w:val="28"/>
        </w:rPr>
      </w:pPr>
      <w:r>
        <w:rPr>
          <w:rFonts w:hint="eastAsia" w:ascii="仿宋_GB2312" w:eastAsia="仿宋_GB2312"/>
          <w:sz w:val="32"/>
          <w:szCs w:val="32"/>
        </w:rPr>
        <w:t>2021年3月8日</w:t>
      </w:r>
    </w:p>
    <w:p>
      <w:pPr>
        <w:spacing w:line="500" w:lineRule="exact"/>
        <w:ind w:right="840" w:rightChars="400"/>
        <w:jc w:val="right"/>
        <w:rPr>
          <w:rFonts w:hint="eastAsia" w:ascii="黑体" w:eastAsia="黑体"/>
          <w:sz w:val="28"/>
          <w:szCs w:val="28"/>
        </w:rPr>
      </w:pPr>
    </w:p>
    <w:p>
      <w:pPr>
        <w:widowControl/>
        <w:spacing w:line="520" w:lineRule="exact"/>
        <w:rPr>
          <w:rFonts w:hint="eastAsia" w:ascii="黑体" w:eastAsia="黑体"/>
          <w:sz w:val="28"/>
          <w:szCs w:val="28"/>
        </w:rPr>
      </w:pPr>
    </w:p>
    <w:p>
      <w:pPr>
        <w:widowControl/>
        <w:spacing w:line="520" w:lineRule="exact"/>
        <w:rPr>
          <w:rFonts w:hint="eastAsia" w:ascii="黑体" w:eastAsia="黑体"/>
          <w:sz w:val="28"/>
          <w:szCs w:val="28"/>
        </w:rPr>
      </w:pPr>
    </w:p>
    <w:p>
      <w:pPr>
        <w:widowControl/>
        <w:spacing w:line="520" w:lineRule="exact"/>
        <w:rPr>
          <w:rFonts w:hint="eastAsia" w:ascii="黑体" w:eastAsia="黑体"/>
          <w:sz w:val="28"/>
          <w:szCs w:val="28"/>
        </w:rPr>
      </w:pPr>
    </w:p>
    <w:p>
      <w:pPr>
        <w:widowControl/>
        <w:spacing w:line="520" w:lineRule="exact"/>
        <w:rPr>
          <w:rFonts w:hint="eastAsia" w:ascii="黑体" w:eastAsia="黑体"/>
          <w:sz w:val="28"/>
          <w:szCs w:val="28"/>
        </w:rPr>
      </w:pPr>
    </w:p>
    <w:tbl>
      <w:tblPr>
        <w:tblStyle w:val="6"/>
        <w:tblpPr w:leftFromText="180" w:rightFromText="180" w:vertAnchor="text" w:horzAnchor="margin" w:tblpY="580"/>
        <w:tblW w:w="0" w:type="auto"/>
        <w:tblInd w:w="0" w:type="dxa"/>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c>
          <w:tcPr>
            <w:tcW w:w="9060" w:type="dxa"/>
            <w:tcBorders>
              <w:top w:val="nil"/>
              <w:bottom w:val="single" w:color="auto" w:sz="18" w:space="0"/>
            </w:tcBorders>
            <w:noWrap w:val="0"/>
            <w:vAlign w:val="center"/>
          </w:tcPr>
          <w:p>
            <w:pPr>
              <w:snapToGrid w:val="0"/>
              <w:spacing w:line="700" w:lineRule="exact"/>
              <w:rPr>
                <w:rFonts w:hint="eastAsia" w:ascii="仿宋_GB2312" w:hAnsi="仿宋_GB2312" w:eastAsia="仿宋_GB2312" w:cs="仿宋_GB2312"/>
                <w:kern w:val="0"/>
                <w:sz w:val="32"/>
                <w:szCs w:val="32"/>
              </w:rPr>
            </w:pPr>
            <w:r>
              <w:rPr>
                <w:rFonts w:hint="eastAsia" w:ascii="黑体" w:hAnsi="宋体" w:eastAsia="黑体" w:cs="仿宋_GB2312"/>
                <w:sz w:val="28"/>
                <w:szCs w:val="28"/>
              </w:rPr>
              <w:t>信息公开类别：主动公开</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c>
          <w:tcPr>
            <w:tcW w:w="9060" w:type="dxa"/>
            <w:tcBorders>
              <w:top w:val="single" w:color="auto" w:sz="12" w:space="0"/>
              <w:bottom w:val="single" w:color="auto" w:sz="18" w:space="0"/>
            </w:tcBorders>
            <w:noWrap w:val="0"/>
            <w:vAlign w:val="center"/>
          </w:tcPr>
          <w:p>
            <w:pPr>
              <w:snapToGrid w:val="0"/>
              <w:spacing w:line="700" w:lineRule="exact"/>
              <w:ind w:firstLine="280" w:firstLineChars="100"/>
              <w:rPr>
                <w:rFonts w:hint="eastAsia" w:ascii="仿宋_GB2312" w:hAnsi="仿宋_GB2312" w:eastAsia="仿宋_GB2312" w:cs="仿宋_GB2312"/>
                <w:kern w:val="0"/>
                <w:sz w:val="32"/>
                <w:szCs w:val="32"/>
              </w:rPr>
            </w:pPr>
            <w:r>
              <w:rPr>
                <w:rFonts w:hint="eastAsia" w:ascii="仿宋_GB2312" w:eastAsia="仿宋_GB2312"/>
                <w:sz w:val="28"/>
                <w:szCs w:val="28"/>
              </w:rPr>
              <w:t>南昌市财政局办公室</w:t>
            </w:r>
            <w:r>
              <w:rPr>
                <w:rFonts w:hint="eastAsia" w:ascii="仿宋_GB2312" w:hAnsi="仿宋_GB2312" w:eastAsia="仿宋_GB2312" w:cs="仿宋_GB2312"/>
                <w:sz w:val="28"/>
                <w:szCs w:val="28"/>
              </w:rPr>
              <w:t xml:space="preserve">                       2021年3月8日印发 </w:t>
            </w:r>
          </w:p>
        </w:tc>
      </w:tr>
    </w:tbl>
    <w:p>
      <w:pPr>
        <w:widowControl/>
        <w:spacing w:line="520" w:lineRule="exact"/>
        <w:rPr>
          <w:rFonts w:hint="eastAsia" w:ascii="黑体" w:eastAsia="黑体"/>
          <w:sz w:val="28"/>
          <w:szCs w:val="28"/>
        </w:rPr>
      </w:pPr>
    </w:p>
    <w:p>
      <w:pPr>
        <w:widowControl/>
        <w:spacing w:line="520" w:lineRule="exact"/>
        <w:rPr>
          <w:rFonts w:hint="eastAsia" w:ascii="黑体" w:eastAsia="黑体"/>
          <w:sz w:val="32"/>
          <w:szCs w:val="32"/>
        </w:rPr>
      </w:pPr>
      <w:r>
        <w:rPr>
          <w:rFonts w:hint="eastAsia" w:ascii="黑体" w:eastAsia="黑体"/>
          <w:sz w:val="32"/>
          <w:szCs w:val="32"/>
        </w:rPr>
        <w:t>附件1：</w:t>
      </w:r>
    </w:p>
    <w:p>
      <w:pPr>
        <w:widowControl/>
        <w:spacing w:line="400" w:lineRule="exact"/>
        <w:rPr>
          <w:rFonts w:hint="eastAsia" w:ascii="黑体" w:eastAsia="黑体"/>
          <w:sz w:val="28"/>
          <w:szCs w:val="28"/>
        </w:rPr>
      </w:pP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南昌市</w:t>
      </w:r>
      <w:r>
        <w:rPr>
          <w:rFonts w:hint="eastAsia" w:ascii="方正小标宋简体" w:eastAsia="方正小标宋简体"/>
          <w:sz w:val="44"/>
          <w:szCs w:val="44"/>
          <w:lang w:eastAsia="zh-CN"/>
        </w:rPr>
        <w:t>卫生学校</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2021年部门预算编制说明</w:t>
      </w:r>
    </w:p>
    <w:p>
      <w:pPr>
        <w:spacing w:line="400" w:lineRule="exact"/>
        <w:rPr>
          <w:rFonts w:hint="eastAsia"/>
          <w:b/>
          <w:sz w:val="44"/>
          <w:szCs w:val="44"/>
        </w:rPr>
      </w:pPr>
    </w:p>
    <w:p>
      <w:pPr>
        <w:spacing w:line="520" w:lineRule="exact"/>
        <w:jc w:val="center"/>
        <w:rPr>
          <w:rFonts w:hint="eastAsia" w:ascii="黑体" w:eastAsia="黑体"/>
          <w:sz w:val="32"/>
          <w:szCs w:val="32"/>
        </w:rPr>
      </w:pPr>
      <w:r>
        <w:rPr>
          <w:rFonts w:hint="eastAsia" w:ascii="黑体" w:eastAsia="黑体"/>
          <w:sz w:val="32"/>
          <w:szCs w:val="32"/>
        </w:rPr>
        <w:t>目  录</w:t>
      </w:r>
    </w:p>
    <w:p>
      <w:pPr>
        <w:spacing w:line="400" w:lineRule="exact"/>
        <w:rPr>
          <w:rFonts w:hint="eastAsia"/>
          <w:sz w:val="32"/>
          <w:szCs w:val="32"/>
        </w:rPr>
      </w:pPr>
    </w:p>
    <w:p>
      <w:pPr>
        <w:widowControl/>
        <w:spacing w:line="520" w:lineRule="exact"/>
        <w:ind w:firstLine="562" w:firstLineChars="200"/>
        <w:rPr>
          <w:rFonts w:hint="eastAsia" w:ascii="仿宋_GB2312" w:eastAsia="仿宋_GB2312"/>
          <w:b/>
          <w:sz w:val="28"/>
          <w:szCs w:val="28"/>
        </w:rPr>
      </w:pPr>
      <w:r>
        <w:rPr>
          <w:rFonts w:hint="eastAsia" w:ascii="仿宋_GB2312" w:eastAsia="仿宋_GB2312"/>
          <w:b/>
          <w:sz w:val="28"/>
          <w:szCs w:val="28"/>
        </w:rPr>
        <w:t>第一部分  南昌市</w:t>
      </w:r>
      <w:r>
        <w:rPr>
          <w:rFonts w:hint="eastAsia" w:ascii="仿宋_GB2312" w:eastAsia="仿宋_GB2312"/>
          <w:b/>
          <w:sz w:val="28"/>
          <w:szCs w:val="28"/>
          <w:lang w:eastAsia="zh-CN"/>
        </w:rPr>
        <w:t>卫生学校</w:t>
      </w:r>
      <w:r>
        <w:rPr>
          <w:rFonts w:hint="eastAsia" w:ascii="仿宋_GB2312" w:eastAsia="仿宋_GB2312"/>
          <w:b/>
          <w:sz w:val="28"/>
          <w:szCs w:val="28"/>
        </w:rPr>
        <w:t>概况</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一、部门主要职责</w:t>
      </w:r>
    </w:p>
    <w:p>
      <w:pPr>
        <w:widowControl/>
        <w:spacing w:line="520" w:lineRule="exact"/>
        <w:ind w:firstLine="560" w:firstLineChars="200"/>
        <w:rPr>
          <w:rFonts w:hint="eastAsia" w:ascii="仿宋_GB2312" w:hAnsi="Calibri" w:eastAsia="仿宋_GB2312" w:cs="宋体"/>
          <w:kern w:val="0"/>
          <w:sz w:val="28"/>
          <w:szCs w:val="28"/>
        </w:rPr>
      </w:pPr>
      <w:r>
        <w:rPr>
          <w:rFonts w:hint="eastAsia" w:ascii="仿宋_GB2312" w:hAnsi="Calibri" w:eastAsia="仿宋_GB2312" w:cs="宋体"/>
          <w:kern w:val="0"/>
          <w:sz w:val="28"/>
          <w:szCs w:val="28"/>
        </w:rPr>
        <w:t>二、部门基本情况</w:t>
      </w:r>
    </w:p>
    <w:p>
      <w:pPr>
        <w:widowControl/>
        <w:spacing w:line="520" w:lineRule="exact"/>
        <w:ind w:firstLine="546" w:firstLineChars="200"/>
        <w:rPr>
          <w:rFonts w:hint="eastAsia" w:ascii="仿宋_GB2312" w:eastAsia="仿宋_GB2312"/>
          <w:b/>
          <w:spacing w:val="-4"/>
          <w:kern w:val="28"/>
          <w:sz w:val="28"/>
          <w:szCs w:val="28"/>
        </w:rPr>
      </w:pPr>
      <w:r>
        <w:rPr>
          <w:rFonts w:hint="eastAsia" w:ascii="仿宋_GB2312" w:hAnsi="Calibri" w:eastAsia="仿宋_GB2312" w:cs="宋体"/>
          <w:b/>
          <w:spacing w:val="-4"/>
          <w:kern w:val="28"/>
          <w:sz w:val="28"/>
          <w:szCs w:val="28"/>
        </w:rPr>
        <w:t xml:space="preserve">第二部分  </w:t>
      </w:r>
      <w:r>
        <w:rPr>
          <w:rFonts w:hint="eastAsia" w:ascii="仿宋_GB2312" w:eastAsia="仿宋_GB2312"/>
          <w:b/>
          <w:spacing w:val="-4"/>
          <w:kern w:val="28"/>
          <w:sz w:val="28"/>
          <w:szCs w:val="28"/>
        </w:rPr>
        <w:t>南昌市</w:t>
      </w:r>
      <w:r>
        <w:rPr>
          <w:rFonts w:hint="eastAsia" w:ascii="仿宋_GB2312" w:eastAsia="仿宋_GB2312"/>
          <w:b/>
          <w:sz w:val="28"/>
          <w:szCs w:val="28"/>
          <w:lang w:eastAsia="zh-CN"/>
        </w:rPr>
        <w:t>卫生学校</w:t>
      </w:r>
      <w:r>
        <w:rPr>
          <w:rFonts w:hint="eastAsia" w:ascii="仿宋_GB2312" w:eastAsia="仿宋_GB2312"/>
          <w:b/>
          <w:spacing w:val="-4"/>
          <w:kern w:val="28"/>
          <w:sz w:val="28"/>
          <w:szCs w:val="28"/>
        </w:rPr>
        <w:t>2021年部门预算情况说明</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一、部门预算收支情况说明</w:t>
      </w:r>
    </w:p>
    <w:p>
      <w:pPr>
        <w:widowControl/>
        <w:spacing w:line="520" w:lineRule="exact"/>
        <w:ind w:firstLine="560" w:firstLineChars="200"/>
        <w:rPr>
          <w:rFonts w:hint="eastAsia" w:ascii="仿宋_GB2312" w:eastAsia="仿宋_GB2312"/>
          <w:sz w:val="28"/>
          <w:szCs w:val="28"/>
        </w:rPr>
      </w:pPr>
      <w:r>
        <w:rPr>
          <w:rFonts w:hint="eastAsia" w:ascii="仿宋_GB2312" w:hAnsi="Calibri" w:eastAsia="仿宋_GB2312" w:cs="宋体"/>
          <w:kern w:val="0"/>
          <w:sz w:val="28"/>
          <w:szCs w:val="28"/>
        </w:rPr>
        <w:t>二、</w:t>
      </w:r>
      <w:r>
        <w:rPr>
          <w:rFonts w:hint="eastAsia" w:ascii="仿宋_GB2312" w:eastAsia="仿宋_GB2312"/>
          <w:sz w:val="28"/>
          <w:szCs w:val="28"/>
        </w:rPr>
        <w:t>“三公”经费预算情况说明</w:t>
      </w:r>
    </w:p>
    <w:p>
      <w:pPr>
        <w:widowControl/>
        <w:spacing w:line="520" w:lineRule="exact"/>
        <w:ind w:firstLine="562" w:firstLineChars="200"/>
        <w:rPr>
          <w:rFonts w:hint="eastAsia" w:ascii="仿宋_GB2312" w:eastAsia="仿宋_GB2312"/>
          <w:b/>
          <w:sz w:val="28"/>
          <w:szCs w:val="28"/>
        </w:rPr>
      </w:pPr>
      <w:r>
        <w:rPr>
          <w:rFonts w:hint="eastAsia" w:ascii="仿宋_GB2312" w:eastAsia="仿宋_GB2312"/>
          <w:b/>
          <w:sz w:val="28"/>
          <w:szCs w:val="28"/>
        </w:rPr>
        <w:t>第三部分  南昌市</w:t>
      </w:r>
      <w:r>
        <w:rPr>
          <w:rFonts w:hint="eastAsia" w:ascii="仿宋_GB2312" w:eastAsia="仿宋_GB2312"/>
          <w:b/>
          <w:sz w:val="28"/>
          <w:szCs w:val="28"/>
          <w:lang w:eastAsia="zh-CN"/>
        </w:rPr>
        <w:t>卫生学校</w:t>
      </w:r>
      <w:r>
        <w:rPr>
          <w:rFonts w:hint="eastAsia" w:ascii="仿宋_GB2312" w:eastAsia="仿宋_GB2312"/>
          <w:b/>
          <w:spacing w:val="-4"/>
          <w:kern w:val="28"/>
          <w:sz w:val="28"/>
          <w:szCs w:val="28"/>
        </w:rPr>
        <w:t>2021</w:t>
      </w:r>
      <w:r>
        <w:rPr>
          <w:rFonts w:hint="eastAsia" w:ascii="仿宋_GB2312" w:eastAsia="仿宋_GB2312"/>
          <w:b/>
          <w:sz w:val="28"/>
          <w:szCs w:val="28"/>
        </w:rPr>
        <w:t>年部门预算表</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一、《收支预算总表》</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二、《部门收入总表》</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三、《部门支出总表》</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四、《财政拨款收支总表》</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五、《一般公共预算支出表》</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六、《一般公共预算基本支出表》</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七、《一般公共预算“三公”经费支出表》</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八、《政府性基金预算支出表》</w:t>
      </w:r>
    </w:p>
    <w:p>
      <w:pPr>
        <w:widowControl/>
        <w:spacing w:line="52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九</w:t>
      </w:r>
      <w:r>
        <w:rPr>
          <w:rFonts w:hint="eastAsia" w:ascii="仿宋_GB2312" w:eastAsia="仿宋_GB2312"/>
          <w:sz w:val="28"/>
          <w:szCs w:val="28"/>
        </w:rPr>
        <w:t>、《部门整体支出绩效目标表》</w:t>
      </w:r>
    </w:p>
    <w:p>
      <w:pPr>
        <w:widowControl/>
        <w:spacing w:line="520" w:lineRule="exact"/>
        <w:ind w:firstLine="562" w:firstLineChars="200"/>
        <w:rPr>
          <w:rFonts w:hint="eastAsia" w:ascii="仿宋_GB2312" w:eastAsia="仿宋_GB2312"/>
          <w:b/>
          <w:sz w:val="28"/>
          <w:szCs w:val="28"/>
        </w:rPr>
      </w:pPr>
      <w:r>
        <w:rPr>
          <w:rFonts w:hint="eastAsia" w:ascii="仿宋_GB2312" w:eastAsia="仿宋_GB2312"/>
          <w:b/>
          <w:sz w:val="28"/>
          <w:szCs w:val="28"/>
        </w:rPr>
        <w:t>第四部分  名词解释</w:t>
      </w:r>
    </w:p>
    <w:p>
      <w:pPr>
        <w:spacing w:line="540" w:lineRule="exact"/>
        <w:jc w:val="center"/>
        <w:rPr>
          <w:rFonts w:hint="eastAsia" w:ascii="方正小标宋简体" w:eastAsia="方正小标宋简体"/>
          <w:sz w:val="28"/>
          <w:szCs w:val="28"/>
          <w:lang w:eastAsia="zh-CN"/>
        </w:rPr>
      </w:pPr>
    </w:p>
    <w:p>
      <w:pPr>
        <w:spacing w:line="540" w:lineRule="exact"/>
        <w:jc w:val="center"/>
        <w:rPr>
          <w:rFonts w:hint="eastAsia" w:ascii="方正小标宋简体" w:eastAsia="方正小标宋简体"/>
          <w:sz w:val="28"/>
          <w:szCs w:val="28"/>
          <w:lang w:eastAsia="zh-CN"/>
        </w:rPr>
      </w:pPr>
    </w:p>
    <w:p>
      <w:pPr>
        <w:spacing w:line="540" w:lineRule="exact"/>
        <w:jc w:val="center"/>
        <w:rPr>
          <w:rFonts w:hint="eastAsia" w:ascii="方正小标宋简体" w:eastAsia="方正小标宋简体"/>
          <w:sz w:val="28"/>
          <w:szCs w:val="28"/>
          <w:lang w:eastAsia="zh-CN"/>
        </w:rPr>
      </w:pPr>
    </w:p>
    <w:p>
      <w:pPr>
        <w:spacing w:line="540" w:lineRule="exact"/>
        <w:jc w:val="center"/>
        <w:rPr>
          <w:rFonts w:hint="eastAsia" w:ascii="方正小标宋简体" w:eastAsia="方正小标宋简体"/>
          <w:sz w:val="28"/>
          <w:szCs w:val="28"/>
        </w:rPr>
      </w:pPr>
      <w:r>
        <w:rPr>
          <w:rFonts w:hint="eastAsia" w:ascii="方正小标宋简体" w:eastAsia="方正小标宋简体"/>
          <w:sz w:val="28"/>
          <w:szCs w:val="28"/>
        </w:rPr>
        <w:t>第一部分  南昌市</w:t>
      </w:r>
      <w:r>
        <w:rPr>
          <w:rFonts w:hint="eastAsia" w:ascii="方正小标宋简体" w:eastAsia="方正小标宋简体"/>
          <w:sz w:val="28"/>
          <w:szCs w:val="28"/>
          <w:lang w:eastAsia="zh-CN"/>
        </w:rPr>
        <w:t>卫生学校</w:t>
      </w:r>
      <w:r>
        <w:rPr>
          <w:rFonts w:hint="eastAsia" w:ascii="方正小标宋简体" w:eastAsia="方正小标宋简体"/>
          <w:sz w:val="28"/>
          <w:szCs w:val="28"/>
        </w:rPr>
        <w:t>概况</w:t>
      </w:r>
    </w:p>
    <w:p>
      <w:pPr>
        <w:spacing w:line="1000" w:lineRule="exact"/>
        <w:jc w:val="center"/>
        <w:rPr>
          <w:rFonts w:hint="eastAsia" w:ascii="仿宋_GB2312" w:eastAsia="仿宋_GB2312"/>
          <w:b/>
          <w:sz w:val="28"/>
          <w:szCs w:val="28"/>
        </w:rPr>
      </w:pPr>
    </w:p>
    <w:p>
      <w:pPr>
        <w:spacing w:line="540" w:lineRule="exact"/>
        <w:ind w:firstLine="560" w:firstLineChars="200"/>
        <w:rPr>
          <w:rFonts w:hint="eastAsia" w:ascii="黑体" w:eastAsia="黑体"/>
          <w:sz w:val="28"/>
          <w:szCs w:val="28"/>
        </w:rPr>
      </w:pPr>
      <w:r>
        <w:rPr>
          <w:rFonts w:hint="eastAsia" w:ascii="黑体" w:eastAsia="黑体"/>
          <w:sz w:val="28"/>
          <w:szCs w:val="28"/>
        </w:rPr>
        <w:t>一、部门主要职责</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要求：根据市委、市政府的有关文件规定，简明扼要地说明本部门的主要职责。</w:t>
      </w:r>
    </w:p>
    <w:p>
      <w:pPr>
        <w:spacing w:line="54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南昌市卫生学校隶属于南昌市卫生健康委员会</w:t>
      </w:r>
      <w:r>
        <w:rPr>
          <w:rFonts w:hint="eastAsia" w:ascii="仿宋_GB2312" w:eastAsia="仿宋_GB2312"/>
          <w:sz w:val="28"/>
          <w:szCs w:val="28"/>
        </w:rPr>
        <w:t>，主要职责是：</w:t>
      </w:r>
      <w:r>
        <w:rPr>
          <w:rFonts w:hint="eastAsia" w:ascii="仿宋_GB2312" w:eastAsia="仿宋_GB2312"/>
          <w:sz w:val="28"/>
          <w:szCs w:val="28"/>
          <w:lang w:eastAsia="zh-CN"/>
        </w:rPr>
        <w:t>培养中专学历卫生技术人才，促进卫生事业发展。护理等学科中专学历教育、卫生技术人员继续教育。</w:t>
      </w:r>
    </w:p>
    <w:p>
      <w:pPr>
        <w:spacing w:line="540" w:lineRule="exact"/>
        <w:ind w:firstLine="560" w:firstLineChars="200"/>
        <w:rPr>
          <w:rFonts w:hint="eastAsia" w:ascii="黑体" w:eastAsia="黑体"/>
          <w:sz w:val="28"/>
          <w:szCs w:val="28"/>
        </w:rPr>
      </w:pPr>
      <w:r>
        <w:rPr>
          <w:rFonts w:hint="eastAsia" w:ascii="黑体" w:eastAsia="黑体"/>
          <w:sz w:val="28"/>
          <w:szCs w:val="28"/>
        </w:rPr>
        <w:t>二、部门2021年主要工作任务</w:t>
      </w:r>
    </w:p>
    <w:p>
      <w:pPr>
        <w:spacing w:line="500" w:lineRule="exact"/>
        <w:ind w:firstLine="560" w:firstLineChars="200"/>
        <w:rPr>
          <w:rFonts w:hint="eastAsia" w:ascii="仿宋" w:hAnsi="仿宋" w:eastAsia="仿宋"/>
          <w:sz w:val="30"/>
          <w:szCs w:val="30"/>
        </w:rPr>
      </w:pPr>
      <w:r>
        <w:rPr>
          <w:rFonts w:hint="eastAsia" w:ascii="仿宋_GB2312" w:eastAsia="仿宋_GB2312"/>
          <w:sz w:val="28"/>
          <w:szCs w:val="28"/>
          <w:lang w:eastAsia="zh-CN"/>
        </w:rPr>
        <w:t>南昌市卫生学校</w:t>
      </w:r>
      <w:r>
        <w:rPr>
          <w:rFonts w:hint="eastAsia" w:ascii="仿宋_GB2312" w:eastAsia="仿宋_GB2312"/>
          <w:sz w:val="28"/>
          <w:szCs w:val="28"/>
        </w:rPr>
        <w:t>2021年的主要工作任务是：</w:t>
      </w:r>
      <w:r>
        <w:rPr>
          <w:rFonts w:hint="eastAsia" w:ascii="仿宋" w:hAnsi="仿宋" w:eastAsia="仿宋"/>
          <w:sz w:val="30"/>
          <w:szCs w:val="30"/>
        </w:rPr>
        <w:t>全面贯彻落实党的十九大会议精神，深入学习贯彻习近平总书记系列重要讲话精神，深入领会吴晓军书记“彰显省会担当，不断创造健康中国的鲜活南昌经验”精神要求,聚焦主责主业，全面提升新形势下教育教学工作水平，为学校转型升级发展提供坚强组织保证。</w:t>
      </w:r>
    </w:p>
    <w:p>
      <w:pPr>
        <w:spacing w:line="500" w:lineRule="exact"/>
        <w:ind w:firstLine="602" w:firstLineChars="200"/>
        <w:rPr>
          <w:rFonts w:hint="eastAsia" w:ascii="仿宋" w:hAnsi="仿宋" w:eastAsia="仿宋"/>
          <w:sz w:val="30"/>
          <w:szCs w:val="30"/>
        </w:rPr>
      </w:pPr>
      <w:r>
        <w:rPr>
          <w:rFonts w:hint="eastAsia" w:ascii="仿宋" w:hAnsi="仿宋" w:eastAsia="仿宋"/>
          <w:b/>
          <w:bCs/>
          <w:sz w:val="30"/>
          <w:szCs w:val="30"/>
        </w:rPr>
        <w:t>（一）</w:t>
      </w:r>
      <w:r>
        <w:rPr>
          <w:rFonts w:hint="eastAsia" w:ascii="仿宋" w:hAnsi="仿宋" w:eastAsia="仿宋"/>
          <w:b/>
          <w:sz w:val="30"/>
          <w:szCs w:val="30"/>
        </w:rPr>
        <w:t>以学校重点工作</w:t>
      </w:r>
      <w:r>
        <w:rPr>
          <w:rFonts w:ascii="仿宋" w:hAnsi="仿宋" w:eastAsia="仿宋"/>
          <w:b/>
          <w:sz w:val="30"/>
          <w:szCs w:val="30"/>
        </w:rPr>
        <w:t>为抓手，</w:t>
      </w:r>
      <w:r>
        <w:rPr>
          <w:rFonts w:hint="eastAsia" w:ascii="仿宋" w:hAnsi="仿宋" w:eastAsia="仿宋"/>
          <w:b/>
          <w:sz w:val="30"/>
          <w:szCs w:val="30"/>
        </w:rPr>
        <w:t>推动中高职融合发展</w:t>
      </w:r>
      <w:r>
        <w:rPr>
          <w:rFonts w:ascii="仿宋" w:hAnsi="仿宋" w:eastAsia="仿宋"/>
          <w:b/>
          <w:sz w:val="30"/>
          <w:szCs w:val="30"/>
        </w:rPr>
        <w:t>。</w:t>
      </w:r>
      <w:r>
        <w:rPr>
          <w:rFonts w:ascii="仿宋" w:hAnsi="仿宋" w:eastAsia="仿宋"/>
          <w:spacing w:val="4"/>
          <w:sz w:val="30"/>
          <w:szCs w:val="30"/>
        </w:rPr>
        <w:t>积极</w:t>
      </w:r>
      <w:r>
        <w:rPr>
          <w:rFonts w:hint="eastAsia" w:ascii="仿宋" w:hAnsi="仿宋" w:eastAsia="仿宋"/>
          <w:spacing w:val="4"/>
          <w:sz w:val="30"/>
          <w:szCs w:val="30"/>
        </w:rPr>
        <w:t>与</w:t>
      </w:r>
      <w:r>
        <w:rPr>
          <w:rFonts w:ascii="仿宋" w:hAnsi="仿宋" w:eastAsia="仿宋"/>
          <w:spacing w:val="4"/>
          <w:sz w:val="30"/>
          <w:szCs w:val="30"/>
        </w:rPr>
        <w:t>市政府</w:t>
      </w:r>
      <w:r>
        <w:rPr>
          <w:rFonts w:hint="eastAsia" w:ascii="仿宋" w:hAnsi="仿宋" w:eastAsia="仿宋"/>
          <w:sz w:val="30"/>
          <w:szCs w:val="30"/>
        </w:rPr>
        <w:t>和</w:t>
      </w:r>
      <w:r>
        <w:rPr>
          <w:rFonts w:ascii="仿宋" w:hAnsi="仿宋" w:eastAsia="仿宋"/>
          <w:sz w:val="30"/>
          <w:szCs w:val="30"/>
        </w:rPr>
        <w:t>省教育厅</w:t>
      </w:r>
      <w:r>
        <w:rPr>
          <w:rFonts w:hint="eastAsia" w:ascii="仿宋" w:hAnsi="仿宋" w:eastAsia="仿宋"/>
          <w:sz w:val="30"/>
          <w:szCs w:val="30"/>
        </w:rPr>
        <w:t>等</w:t>
      </w:r>
      <w:r>
        <w:rPr>
          <w:rFonts w:ascii="仿宋" w:hAnsi="仿宋" w:eastAsia="仿宋"/>
          <w:spacing w:val="4"/>
          <w:sz w:val="30"/>
          <w:szCs w:val="30"/>
        </w:rPr>
        <w:t>相关部门</w:t>
      </w:r>
      <w:r>
        <w:rPr>
          <w:rFonts w:ascii="仿宋" w:hAnsi="仿宋" w:eastAsia="仿宋"/>
          <w:sz w:val="30"/>
          <w:szCs w:val="30"/>
        </w:rPr>
        <w:t>加强沟通，</w:t>
      </w:r>
      <w:r>
        <w:rPr>
          <w:rFonts w:hint="eastAsia" w:ascii="仿宋" w:hAnsi="仿宋" w:eastAsia="仿宋"/>
          <w:sz w:val="30"/>
          <w:szCs w:val="30"/>
        </w:rPr>
        <w:t>打通我校中职毕业生升学渠道，逐步实现中高职融合发展。积极与省发改委沟通，力争国家养老护理培训基地项目落户我校，全面改善学校办学条件。</w:t>
      </w:r>
    </w:p>
    <w:p>
      <w:pPr>
        <w:spacing w:line="500" w:lineRule="exact"/>
        <w:ind w:firstLine="602" w:firstLineChars="200"/>
        <w:rPr>
          <w:rFonts w:hint="eastAsia" w:ascii="仿宋" w:hAnsi="仿宋" w:eastAsia="仿宋"/>
          <w:sz w:val="30"/>
          <w:szCs w:val="30"/>
        </w:rPr>
      </w:pPr>
      <w:r>
        <w:rPr>
          <w:rFonts w:hint="eastAsia" w:ascii="仿宋" w:hAnsi="仿宋" w:eastAsia="仿宋"/>
          <w:b/>
          <w:bCs/>
          <w:sz w:val="30"/>
          <w:szCs w:val="30"/>
        </w:rPr>
        <w:t>（二）</w:t>
      </w:r>
      <w:r>
        <w:rPr>
          <w:rFonts w:hint="eastAsia" w:ascii="仿宋" w:hAnsi="仿宋" w:eastAsia="仿宋"/>
          <w:b/>
          <w:sz w:val="30"/>
          <w:szCs w:val="30"/>
        </w:rPr>
        <w:t>以教学诊改工作为抓手，提升人才培养质量</w:t>
      </w:r>
      <w:r>
        <w:rPr>
          <w:rFonts w:hint="eastAsia" w:ascii="仿宋" w:hAnsi="仿宋" w:eastAsia="仿宋"/>
          <w:sz w:val="30"/>
          <w:szCs w:val="30"/>
        </w:rPr>
        <w:t>。</w:t>
      </w:r>
      <w:r>
        <w:rPr>
          <w:rFonts w:hint="eastAsia" w:ascii="仿宋" w:hAnsi="仿宋" w:eastAsia="仿宋" w:cs="宋体"/>
          <w:kern w:val="0"/>
          <w:sz w:val="30"/>
          <w:szCs w:val="30"/>
        </w:rPr>
        <w:t>推动学校建设人才培养质量常态化自主保证机制，完善内部质量保证体系建设和绩效分配，优</w:t>
      </w:r>
      <w:r>
        <w:rPr>
          <w:rFonts w:hint="eastAsia" w:ascii="仿宋" w:hAnsi="仿宋" w:eastAsia="仿宋" w:cs="仿宋_GB2312"/>
          <w:bCs/>
          <w:sz w:val="30"/>
          <w:szCs w:val="30"/>
        </w:rPr>
        <w:t>化教学管理队伍，</w:t>
      </w:r>
      <w:r>
        <w:rPr>
          <w:rFonts w:hint="eastAsia" w:ascii="仿宋" w:hAnsi="仿宋" w:eastAsia="仿宋"/>
          <w:sz w:val="30"/>
          <w:szCs w:val="30"/>
        </w:rPr>
        <w:t>严格业务学习培训，增强教学管理活力；不断加强师资队伍建设，选派教师参加各类培训，</w:t>
      </w:r>
      <w:r>
        <w:rPr>
          <w:rFonts w:hint="eastAsia" w:ascii="仿宋" w:hAnsi="仿宋" w:eastAsia="仿宋" w:cs="仿宋_GB2312"/>
          <w:bCs/>
          <w:color w:val="000000"/>
          <w:sz w:val="30"/>
          <w:szCs w:val="30"/>
        </w:rPr>
        <w:t>鼓励教师</w:t>
      </w:r>
      <w:r>
        <w:rPr>
          <w:rFonts w:ascii="仿宋" w:hAnsi="仿宋" w:eastAsia="仿宋" w:cs="仿宋_GB2312"/>
          <w:bCs/>
          <w:color w:val="000000"/>
          <w:sz w:val="30"/>
          <w:szCs w:val="30"/>
        </w:rPr>
        <w:t>积极参加</w:t>
      </w:r>
      <w:r>
        <w:rPr>
          <w:rFonts w:hint="eastAsia" w:ascii="仿宋" w:hAnsi="仿宋" w:eastAsia="仿宋" w:cs="宋体"/>
          <w:kern w:val="0"/>
          <w:sz w:val="30"/>
          <w:szCs w:val="30"/>
        </w:rPr>
        <w:t>教学技能大赛；持续加强外聘</w:t>
      </w:r>
      <w:r>
        <w:rPr>
          <w:rFonts w:ascii="仿宋" w:hAnsi="仿宋" w:eastAsia="仿宋" w:cs="宋体"/>
          <w:kern w:val="0"/>
          <w:sz w:val="30"/>
          <w:szCs w:val="30"/>
        </w:rPr>
        <w:t>教师管理，</w:t>
      </w:r>
      <w:r>
        <w:rPr>
          <w:rFonts w:hint="eastAsia" w:ascii="仿宋" w:hAnsi="仿宋" w:eastAsia="仿宋"/>
          <w:sz w:val="30"/>
          <w:szCs w:val="30"/>
        </w:rPr>
        <w:t>充分发挥教学督导</w:t>
      </w:r>
      <w:r>
        <w:rPr>
          <w:rFonts w:ascii="仿宋" w:hAnsi="仿宋" w:eastAsia="仿宋"/>
          <w:sz w:val="30"/>
          <w:szCs w:val="30"/>
        </w:rPr>
        <w:t>及</w:t>
      </w:r>
      <w:r>
        <w:rPr>
          <w:rFonts w:hint="eastAsia" w:ascii="仿宋" w:hAnsi="仿宋" w:eastAsia="仿宋"/>
          <w:sz w:val="30"/>
          <w:szCs w:val="30"/>
        </w:rPr>
        <w:t>评价功能。</w:t>
      </w:r>
    </w:p>
    <w:p>
      <w:pPr>
        <w:widowControl/>
        <w:adjustRightInd w:val="0"/>
        <w:snapToGrid w:val="0"/>
        <w:spacing w:line="500" w:lineRule="exact"/>
        <w:ind w:firstLine="446" w:firstLineChars="148"/>
        <w:jc w:val="left"/>
        <w:rPr>
          <w:rFonts w:ascii="仿宋" w:hAnsi="仿宋" w:eastAsia="仿宋"/>
          <w:sz w:val="30"/>
          <w:szCs w:val="30"/>
        </w:rPr>
      </w:pPr>
      <w:r>
        <w:rPr>
          <w:rFonts w:hint="eastAsia" w:ascii="仿宋" w:hAnsi="仿宋" w:eastAsia="仿宋"/>
          <w:b/>
          <w:bCs/>
          <w:sz w:val="30"/>
          <w:szCs w:val="30"/>
        </w:rPr>
        <w:t>（三）</w:t>
      </w:r>
      <w:r>
        <w:rPr>
          <w:rFonts w:hint="eastAsia" w:ascii="仿宋" w:hAnsi="仿宋" w:eastAsia="仿宋"/>
          <w:b/>
          <w:sz w:val="30"/>
          <w:szCs w:val="30"/>
        </w:rPr>
        <w:t>以党建重点工作为</w:t>
      </w:r>
      <w:r>
        <w:rPr>
          <w:rFonts w:ascii="仿宋" w:hAnsi="仿宋" w:eastAsia="仿宋"/>
          <w:b/>
          <w:sz w:val="30"/>
          <w:szCs w:val="30"/>
        </w:rPr>
        <w:t>抓手，增强基层组织战斗力</w:t>
      </w:r>
      <w:r>
        <w:rPr>
          <w:rFonts w:ascii="仿宋" w:hAnsi="仿宋" w:eastAsia="仿宋"/>
          <w:sz w:val="30"/>
          <w:szCs w:val="30"/>
        </w:rPr>
        <w:t>。</w:t>
      </w:r>
      <w:r>
        <w:rPr>
          <w:rFonts w:hint="eastAsia" w:ascii="仿宋" w:hAnsi="仿宋" w:eastAsia="仿宋"/>
          <w:sz w:val="30"/>
          <w:szCs w:val="30"/>
        </w:rPr>
        <w:t>一是强化政治建设，继续做好“不忘初心，牢记使命”主题教育。二是强化政治站位，做好扶贫工作。三是强化学习教育，抓好党员及干部教育培训。四是推进党支部标准化建设。严格落实“三会一课”、谈心谈话、主题党日等制度，不断提升组织生活质量和效果。五是强化宣传教育，落实意识形态工作责任制。六是强化纪律建设，持续整治“四风”活动。</w:t>
      </w:r>
    </w:p>
    <w:p>
      <w:pPr>
        <w:spacing w:line="500" w:lineRule="exact"/>
        <w:ind w:firstLine="446" w:firstLineChars="148"/>
        <w:rPr>
          <w:rFonts w:hint="eastAsia" w:ascii="仿宋" w:hAnsi="仿宋" w:eastAsia="仿宋"/>
          <w:sz w:val="30"/>
          <w:szCs w:val="30"/>
        </w:rPr>
      </w:pPr>
      <w:r>
        <w:rPr>
          <w:rFonts w:hint="eastAsia" w:ascii="仿宋" w:hAnsi="仿宋" w:eastAsia="仿宋"/>
          <w:b/>
          <w:bCs/>
          <w:sz w:val="30"/>
          <w:szCs w:val="30"/>
        </w:rPr>
        <w:t>（</w:t>
      </w:r>
      <w:r>
        <w:rPr>
          <w:rFonts w:hint="eastAsia" w:ascii="仿宋" w:hAnsi="仿宋" w:eastAsia="仿宋"/>
          <w:b/>
          <w:sz w:val="30"/>
          <w:szCs w:val="30"/>
        </w:rPr>
        <w:t>四）以五型机关创建为抓手，促进学校规范发展。</w:t>
      </w:r>
      <w:r>
        <w:rPr>
          <w:rFonts w:hint="eastAsia" w:ascii="仿宋" w:hAnsi="仿宋" w:eastAsia="仿宋"/>
          <w:sz w:val="30"/>
          <w:szCs w:val="30"/>
        </w:rPr>
        <w:t>继续抓好招生</w:t>
      </w:r>
      <w:r>
        <w:rPr>
          <w:rFonts w:ascii="仿宋" w:hAnsi="仿宋" w:eastAsia="仿宋"/>
          <w:sz w:val="30"/>
          <w:szCs w:val="30"/>
        </w:rPr>
        <w:t>就业工作</w:t>
      </w:r>
      <w:r>
        <w:rPr>
          <w:rFonts w:hint="eastAsia" w:ascii="仿宋" w:hAnsi="仿宋" w:eastAsia="仿宋"/>
          <w:sz w:val="30"/>
          <w:szCs w:val="30"/>
        </w:rPr>
        <w:t>，实行招就工作一体化衔接，加大毕业生推荐力度，实现就业与招生两手抓，两手硬，联动发展，同步提升。继续抓好实习教育</w:t>
      </w:r>
      <w:r>
        <w:rPr>
          <w:rFonts w:ascii="仿宋" w:hAnsi="仿宋" w:eastAsia="仿宋"/>
          <w:sz w:val="30"/>
          <w:szCs w:val="30"/>
        </w:rPr>
        <w:t>及管理</w:t>
      </w:r>
      <w:r>
        <w:rPr>
          <w:rFonts w:hint="eastAsia" w:ascii="仿宋" w:hAnsi="仿宋" w:eastAsia="仿宋"/>
          <w:sz w:val="30"/>
          <w:szCs w:val="30"/>
        </w:rPr>
        <w:t>工作，严格实习</w:t>
      </w:r>
      <w:r>
        <w:rPr>
          <w:rFonts w:ascii="仿宋" w:hAnsi="仿宋" w:eastAsia="仿宋"/>
          <w:sz w:val="30"/>
          <w:szCs w:val="30"/>
        </w:rPr>
        <w:t>管理，</w:t>
      </w:r>
      <w:r>
        <w:rPr>
          <w:rFonts w:hint="eastAsia" w:ascii="仿宋" w:hAnsi="仿宋" w:eastAsia="仿宋"/>
          <w:sz w:val="30"/>
          <w:szCs w:val="30"/>
        </w:rPr>
        <w:t>优化调整专业校外实习基地，进一步拓展校企合作的深度和广度，全面提升育人的质量和水平。继续抓好科研培训工作，出台新的科研工作管理制度；拓展培训项目，适时举办</w:t>
      </w:r>
      <w:r>
        <w:rPr>
          <w:rFonts w:ascii="仿宋" w:hAnsi="仿宋" w:eastAsia="仿宋"/>
          <w:sz w:val="30"/>
          <w:szCs w:val="30"/>
        </w:rPr>
        <w:t>育婴师</w:t>
      </w:r>
      <w:r>
        <w:rPr>
          <w:rFonts w:hint="eastAsia" w:ascii="仿宋" w:hAnsi="仿宋" w:eastAsia="仿宋"/>
          <w:sz w:val="30"/>
          <w:szCs w:val="30"/>
        </w:rPr>
        <w:t>等培训，提升</w:t>
      </w:r>
      <w:r>
        <w:rPr>
          <w:rFonts w:ascii="仿宋" w:hAnsi="仿宋" w:eastAsia="仿宋"/>
          <w:sz w:val="30"/>
          <w:szCs w:val="30"/>
        </w:rPr>
        <w:t>学生双证率</w:t>
      </w:r>
      <w:r>
        <w:rPr>
          <w:rFonts w:hint="eastAsia" w:ascii="仿宋" w:hAnsi="仿宋" w:eastAsia="仿宋"/>
          <w:sz w:val="30"/>
          <w:szCs w:val="30"/>
        </w:rPr>
        <w:t>。继续抓好学管工作，严格执行班主任考评办法，量化考核，拉开档次，做到奖优提劣。充分发挥团委、学生会的作用，突出抓好志愿服务工作品牌化、显性化建设。坚持以社团活动为抓手，以风采大赛为标杆，使社团活动有影响，有吸引力。抓好</w:t>
      </w:r>
      <w:r>
        <w:rPr>
          <w:rFonts w:ascii="仿宋" w:hAnsi="仿宋" w:eastAsia="仿宋"/>
          <w:sz w:val="30"/>
          <w:szCs w:val="30"/>
        </w:rPr>
        <w:t>校园文化建设工作。</w:t>
      </w:r>
      <w:r>
        <w:rPr>
          <w:rFonts w:hint="eastAsia" w:ascii="仿宋" w:hAnsi="仿宋" w:eastAsia="仿宋"/>
          <w:sz w:val="30"/>
          <w:szCs w:val="30"/>
        </w:rPr>
        <w:t>要以</w:t>
      </w:r>
      <w:r>
        <w:rPr>
          <w:rFonts w:ascii="仿宋" w:hAnsi="仿宋" w:eastAsia="仿宋"/>
          <w:sz w:val="30"/>
          <w:szCs w:val="30"/>
        </w:rPr>
        <w:t>志愿服务为抓手，以主题教育为</w:t>
      </w:r>
      <w:r>
        <w:rPr>
          <w:rFonts w:hint="eastAsia" w:ascii="仿宋" w:hAnsi="仿宋" w:eastAsia="仿宋"/>
          <w:sz w:val="30"/>
          <w:szCs w:val="30"/>
        </w:rPr>
        <w:t>载体，</w:t>
      </w:r>
      <w:r>
        <w:rPr>
          <w:rFonts w:ascii="仿宋" w:hAnsi="仿宋" w:eastAsia="仿宋"/>
          <w:sz w:val="30"/>
          <w:szCs w:val="30"/>
        </w:rPr>
        <w:t>不断提升校园文化活力和内</w:t>
      </w:r>
      <w:r>
        <w:rPr>
          <w:rFonts w:hint="eastAsia" w:ascii="仿宋" w:hAnsi="仿宋" w:eastAsia="仿宋"/>
          <w:sz w:val="30"/>
          <w:szCs w:val="30"/>
        </w:rPr>
        <w:t>涵</w:t>
      </w:r>
      <w:r>
        <w:rPr>
          <w:rFonts w:ascii="仿宋" w:hAnsi="仿宋" w:eastAsia="仿宋"/>
          <w:sz w:val="30"/>
          <w:szCs w:val="30"/>
        </w:rPr>
        <w:t>。</w:t>
      </w:r>
    </w:p>
    <w:p>
      <w:pPr>
        <w:spacing w:line="500" w:lineRule="exact"/>
        <w:ind w:firstLine="602" w:firstLineChars="200"/>
        <w:rPr>
          <w:rFonts w:hint="eastAsia" w:ascii="仿宋" w:hAnsi="仿宋" w:eastAsia="仿宋"/>
          <w:sz w:val="30"/>
          <w:szCs w:val="30"/>
        </w:rPr>
      </w:pPr>
      <w:r>
        <w:rPr>
          <w:rFonts w:hint="eastAsia" w:ascii="仿宋" w:hAnsi="仿宋" w:eastAsia="仿宋"/>
          <w:b/>
          <w:sz w:val="30"/>
          <w:szCs w:val="30"/>
        </w:rPr>
        <w:t>（五）以和谐校园建设为抓手，提升精细管理水平。全面改善老校区的办学条件，</w:t>
      </w:r>
      <w:r>
        <w:rPr>
          <w:rFonts w:hint="eastAsia" w:ascii="仿宋" w:hAnsi="仿宋" w:eastAsia="仿宋"/>
          <w:sz w:val="30"/>
          <w:szCs w:val="30"/>
        </w:rPr>
        <w:t>继续启动教师办公楼改造、校园绿化改造和女生宿舍楼改造项目等。强化制度意识，具体落实到位，形成务实的工作作风。</w:t>
      </w:r>
      <w:r>
        <w:rPr>
          <w:rFonts w:hint="eastAsia" w:ascii="仿宋" w:hAnsi="仿宋" w:eastAsia="仿宋"/>
          <w:b/>
          <w:sz w:val="30"/>
          <w:szCs w:val="30"/>
        </w:rPr>
        <w:t>创新信息化建设</w:t>
      </w:r>
      <w:r>
        <w:rPr>
          <w:rFonts w:hint="eastAsia" w:ascii="仿宋" w:hAnsi="仿宋" w:eastAsia="仿宋"/>
          <w:sz w:val="30"/>
          <w:szCs w:val="30"/>
        </w:rPr>
        <w:t>，提升服务及管理效率。</w:t>
      </w:r>
      <w:r>
        <w:rPr>
          <w:rFonts w:hint="eastAsia" w:ascii="仿宋" w:hAnsi="仿宋" w:eastAsia="仿宋" w:cs="宋体"/>
          <w:b/>
          <w:kern w:val="0"/>
          <w:sz w:val="30"/>
          <w:szCs w:val="30"/>
        </w:rPr>
        <w:t>加强资产管理</w:t>
      </w:r>
      <w:r>
        <w:rPr>
          <w:rFonts w:hint="eastAsia" w:ascii="仿宋" w:hAnsi="仿宋" w:eastAsia="仿宋" w:cs="宋体"/>
          <w:kern w:val="0"/>
          <w:sz w:val="30"/>
          <w:szCs w:val="30"/>
        </w:rPr>
        <w:t>，保证财产安全；</w:t>
      </w:r>
      <w:r>
        <w:rPr>
          <w:rFonts w:hint="eastAsia" w:ascii="仿宋" w:hAnsi="仿宋" w:eastAsia="仿宋" w:cs="仿宋_GB2312"/>
          <w:sz w:val="30"/>
          <w:szCs w:val="30"/>
        </w:rPr>
        <w:t>继续</w:t>
      </w:r>
      <w:r>
        <w:rPr>
          <w:rFonts w:hint="eastAsia" w:ascii="仿宋" w:hAnsi="仿宋" w:eastAsia="仿宋"/>
          <w:sz w:val="30"/>
          <w:szCs w:val="30"/>
        </w:rPr>
        <w:t>加强创文保卫、节能减排、控烟、食品卫生、</w:t>
      </w:r>
      <w:r>
        <w:rPr>
          <w:rFonts w:ascii="仿宋" w:hAnsi="仿宋" w:eastAsia="仿宋"/>
          <w:sz w:val="30"/>
          <w:szCs w:val="30"/>
        </w:rPr>
        <w:t>计划生育</w:t>
      </w:r>
      <w:r>
        <w:rPr>
          <w:rFonts w:hint="eastAsia" w:ascii="仿宋" w:hAnsi="仿宋" w:eastAsia="仿宋"/>
          <w:sz w:val="30"/>
          <w:szCs w:val="30"/>
        </w:rPr>
        <w:t>、内部控制等工作，提升工作效率，改善服务水平。不断加强校园安全管理工作。</w:t>
      </w:r>
    </w:p>
    <w:p>
      <w:pPr>
        <w:spacing w:line="500" w:lineRule="exact"/>
        <w:ind w:firstLine="590" w:firstLineChars="196"/>
        <w:rPr>
          <w:rFonts w:hint="eastAsia" w:ascii="仿宋" w:hAnsi="仿宋" w:eastAsia="仿宋"/>
          <w:b/>
          <w:sz w:val="30"/>
          <w:szCs w:val="30"/>
        </w:rPr>
      </w:pPr>
      <w:r>
        <w:rPr>
          <w:rFonts w:hint="eastAsia" w:ascii="仿宋" w:hAnsi="仿宋" w:eastAsia="仿宋"/>
          <w:b/>
          <w:sz w:val="30"/>
          <w:szCs w:val="30"/>
          <w:lang w:eastAsia="zh-CN"/>
        </w:rPr>
        <w:t>（六）</w:t>
      </w:r>
      <w:r>
        <w:rPr>
          <w:rFonts w:hint="eastAsia" w:ascii="仿宋" w:hAnsi="仿宋" w:eastAsia="仿宋"/>
          <w:b/>
          <w:sz w:val="30"/>
          <w:szCs w:val="30"/>
        </w:rPr>
        <w:t>2021年重点攻坚的难事和卫生健康民生实事</w:t>
      </w:r>
    </w:p>
    <w:p>
      <w:pPr>
        <w:pStyle w:val="2"/>
        <w:spacing w:line="500" w:lineRule="exact"/>
        <w:ind w:firstLine="600"/>
        <w:rPr>
          <w:rFonts w:hint="eastAsia" w:ascii="仿宋" w:hAnsi="仿宋" w:eastAsia="仿宋"/>
          <w:sz w:val="30"/>
          <w:szCs w:val="30"/>
        </w:rPr>
      </w:pPr>
      <w:r>
        <w:rPr>
          <w:rFonts w:hint="eastAsia" w:ascii="仿宋" w:hAnsi="仿宋" w:eastAsia="仿宋"/>
          <w:sz w:val="30"/>
          <w:szCs w:val="30"/>
        </w:rPr>
        <w:t>（一）聚焦模式创新，全面改善上营坊校区办学条件，继续开展教师办公楼改造、校园绿化改造及女生宿舍楼改造项目，拟筹建一所专科医院，开创校企合作工作的新局面。</w:t>
      </w:r>
    </w:p>
    <w:p>
      <w:pPr>
        <w:pStyle w:val="2"/>
        <w:spacing w:line="500" w:lineRule="exact"/>
        <w:ind w:firstLine="600"/>
        <w:rPr>
          <w:rFonts w:hint="eastAsia" w:ascii="仿宋" w:hAnsi="仿宋" w:eastAsia="仿宋"/>
          <w:sz w:val="30"/>
          <w:szCs w:val="30"/>
        </w:rPr>
      </w:pPr>
      <w:r>
        <w:rPr>
          <w:rFonts w:hint="eastAsia" w:ascii="仿宋" w:hAnsi="仿宋" w:eastAsia="仿宋"/>
          <w:sz w:val="30"/>
          <w:szCs w:val="30"/>
        </w:rPr>
        <w:t>（二）聚焦民生热点，加速省发改委立项的国家养老护理培训基地项目落户我校进度。</w:t>
      </w:r>
    </w:p>
    <w:p>
      <w:pPr>
        <w:pStyle w:val="2"/>
        <w:spacing w:line="500" w:lineRule="exact"/>
        <w:ind w:firstLine="600"/>
        <w:rPr>
          <w:rFonts w:hint="eastAsia" w:ascii="仿宋" w:hAnsi="仿宋" w:eastAsia="仿宋"/>
          <w:sz w:val="30"/>
          <w:szCs w:val="30"/>
        </w:rPr>
      </w:pPr>
      <w:r>
        <w:rPr>
          <w:rFonts w:hint="eastAsia" w:ascii="仿宋" w:hAnsi="仿宋" w:eastAsia="仿宋"/>
          <w:sz w:val="30"/>
          <w:szCs w:val="30"/>
        </w:rPr>
        <w:t>（三）聚焦扶贫工作，脱贫攻坚工作取得阶段性胜利后帮助定点村实现乡村振兴。</w:t>
      </w:r>
    </w:p>
    <w:p>
      <w:pPr>
        <w:pStyle w:val="2"/>
        <w:spacing w:line="500" w:lineRule="exact"/>
        <w:ind w:firstLine="600"/>
        <w:rPr>
          <w:rFonts w:hint="eastAsia" w:ascii="仿宋_GB2312" w:eastAsia="仿宋_GB2312"/>
          <w:sz w:val="28"/>
          <w:szCs w:val="28"/>
        </w:rPr>
      </w:pPr>
      <w:r>
        <w:rPr>
          <w:rFonts w:hint="eastAsia" w:ascii="仿宋" w:hAnsi="仿宋" w:eastAsia="仿宋"/>
          <w:color w:val="000000"/>
          <w:sz w:val="30"/>
          <w:szCs w:val="30"/>
        </w:rPr>
        <w:t>（四）</w:t>
      </w:r>
      <w:r>
        <w:rPr>
          <w:rFonts w:hint="eastAsia" w:ascii="仿宋" w:hAnsi="仿宋" w:eastAsia="仿宋"/>
          <w:sz w:val="30"/>
          <w:szCs w:val="30"/>
        </w:rPr>
        <w:t>聚焦师资培训，争取2021年对全体教师开展新的多元化的项目培训工作。</w:t>
      </w:r>
    </w:p>
    <w:p>
      <w:pPr>
        <w:spacing w:line="540" w:lineRule="exact"/>
        <w:ind w:firstLine="560" w:firstLineChars="200"/>
        <w:rPr>
          <w:rFonts w:hint="eastAsia" w:ascii="黑体" w:eastAsia="黑体"/>
          <w:sz w:val="28"/>
          <w:szCs w:val="28"/>
        </w:rPr>
      </w:pPr>
      <w:r>
        <w:rPr>
          <w:rFonts w:hint="eastAsia" w:ascii="黑体" w:eastAsia="黑体"/>
          <w:sz w:val="28"/>
          <w:szCs w:val="28"/>
        </w:rPr>
        <w:t>三、部门基本情况</w:t>
      </w:r>
    </w:p>
    <w:p>
      <w:pPr>
        <w:spacing w:line="5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南昌市卫生学校隶属于南昌市卫生健康委员会，为全额拨款事业单位。学校核定编制人数</w:t>
      </w:r>
      <w:r>
        <w:rPr>
          <w:rFonts w:hint="eastAsia" w:ascii="仿宋_GB2312" w:eastAsia="仿宋_GB2312"/>
          <w:sz w:val="28"/>
          <w:szCs w:val="28"/>
          <w:lang w:val="en-US" w:eastAsia="zh-CN"/>
        </w:rPr>
        <w:t>172人，2020年末，在编在岗人员148人，离休人员4人，退休人员128人，劳务派遣聘用人员12人，在校学生数4486人。</w:t>
      </w:r>
    </w:p>
    <w:p>
      <w:pPr>
        <w:spacing w:line="540" w:lineRule="exact"/>
        <w:ind w:firstLine="560" w:firstLineChars="200"/>
        <w:rPr>
          <w:rFonts w:hint="eastAsia" w:ascii="仿宋_GB2312" w:eastAsia="仿宋_GB2312"/>
          <w:sz w:val="28"/>
          <w:szCs w:val="28"/>
          <w:lang w:val="en-US" w:eastAsia="zh-CN"/>
        </w:rPr>
      </w:pPr>
    </w:p>
    <w:p>
      <w:pPr>
        <w:spacing w:line="540" w:lineRule="exact"/>
        <w:ind w:firstLine="560" w:firstLineChars="200"/>
        <w:rPr>
          <w:rFonts w:hint="eastAsia" w:ascii="仿宋_GB2312" w:eastAsia="仿宋_GB2312"/>
          <w:sz w:val="28"/>
          <w:szCs w:val="28"/>
          <w:lang w:val="en-US" w:eastAsia="zh-CN"/>
        </w:rPr>
      </w:pPr>
    </w:p>
    <w:p>
      <w:pPr>
        <w:spacing w:line="540" w:lineRule="exact"/>
        <w:ind w:firstLine="560" w:firstLineChars="200"/>
        <w:rPr>
          <w:rFonts w:hint="eastAsia" w:ascii="仿宋_GB2312" w:eastAsia="仿宋_GB2312"/>
          <w:sz w:val="28"/>
          <w:szCs w:val="28"/>
          <w:lang w:val="en-US" w:eastAsia="zh-CN"/>
        </w:rPr>
      </w:pPr>
    </w:p>
    <w:p>
      <w:pPr>
        <w:spacing w:line="540" w:lineRule="exact"/>
        <w:ind w:firstLine="560" w:firstLineChars="200"/>
        <w:rPr>
          <w:rFonts w:hint="eastAsia" w:ascii="仿宋_GB2312" w:eastAsia="仿宋_GB2312"/>
          <w:sz w:val="28"/>
          <w:szCs w:val="28"/>
          <w:lang w:val="en-US" w:eastAsia="zh-CN"/>
        </w:rPr>
      </w:pPr>
    </w:p>
    <w:p>
      <w:pPr>
        <w:spacing w:line="540" w:lineRule="exact"/>
        <w:ind w:firstLine="560" w:firstLineChars="200"/>
        <w:rPr>
          <w:rFonts w:hint="eastAsia" w:ascii="仿宋_GB2312" w:eastAsia="仿宋_GB2312"/>
          <w:sz w:val="28"/>
          <w:szCs w:val="28"/>
          <w:lang w:val="en-US" w:eastAsia="zh-CN"/>
        </w:rPr>
      </w:pPr>
    </w:p>
    <w:p>
      <w:pPr>
        <w:spacing w:line="540" w:lineRule="exact"/>
        <w:ind w:firstLine="560" w:firstLineChars="200"/>
        <w:rPr>
          <w:rFonts w:hint="eastAsia" w:ascii="仿宋_GB2312" w:eastAsia="仿宋_GB2312"/>
          <w:sz w:val="28"/>
          <w:szCs w:val="28"/>
          <w:lang w:val="en-US" w:eastAsia="zh-CN"/>
        </w:rPr>
      </w:pPr>
    </w:p>
    <w:p>
      <w:pPr>
        <w:spacing w:line="540" w:lineRule="exact"/>
        <w:ind w:firstLine="560" w:firstLineChars="200"/>
        <w:rPr>
          <w:rFonts w:hint="eastAsia" w:ascii="仿宋_GB2312" w:eastAsia="仿宋_GB2312"/>
          <w:sz w:val="28"/>
          <w:szCs w:val="28"/>
          <w:lang w:val="en-US" w:eastAsia="zh-CN"/>
        </w:rPr>
      </w:pPr>
    </w:p>
    <w:p>
      <w:pPr>
        <w:spacing w:line="540" w:lineRule="exact"/>
        <w:ind w:firstLine="560" w:firstLineChars="200"/>
        <w:rPr>
          <w:rFonts w:hint="eastAsia" w:ascii="仿宋_GB2312" w:eastAsia="仿宋_GB2312"/>
          <w:sz w:val="28"/>
          <w:szCs w:val="28"/>
          <w:lang w:val="en-US" w:eastAsia="zh-CN"/>
        </w:rPr>
      </w:pPr>
    </w:p>
    <w:p>
      <w:pPr>
        <w:spacing w:line="540" w:lineRule="exact"/>
        <w:ind w:firstLine="560" w:firstLineChars="200"/>
        <w:rPr>
          <w:rFonts w:hint="eastAsia" w:ascii="仿宋_GB2312" w:eastAsia="仿宋_GB2312"/>
          <w:sz w:val="28"/>
          <w:szCs w:val="28"/>
          <w:lang w:val="en-US" w:eastAsia="zh-CN"/>
        </w:rPr>
      </w:pPr>
    </w:p>
    <w:p>
      <w:pPr>
        <w:spacing w:line="540" w:lineRule="exact"/>
        <w:ind w:firstLine="560" w:firstLineChars="200"/>
        <w:rPr>
          <w:rFonts w:hint="eastAsia" w:ascii="仿宋_GB2312" w:eastAsia="仿宋_GB2312"/>
          <w:sz w:val="28"/>
          <w:szCs w:val="28"/>
          <w:lang w:val="en-US" w:eastAsia="zh-CN"/>
        </w:rPr>
      </w:pPr>
    </w:p>
    <w:p>
      <w:pPr>
        <w:spacing w:line="540" w:lineRule="exact"/>
        <w:ind w:firstLine="560" w:firstLineChars="200"/>
        <w:rPr>
          <w:rFonts w:hint="default" w:ascii="仿宋_GB2312" w:eastAsia="仿宋_GB2312"/>
          <w:sz w:val="28"/>
          <w:szCs w:val="28"/>
          <w:lang w:val="en-US" w:eastAsia="zh-CN"/>
        </w:rPr>
      </w:pPr>
    </w:p>
    <w:p>
      <w:pPr>
        <w:spacing w:line="540" w:lineRule="exact"/>
        <w:jc w:val="center"/>
        <w:rPr>
          <w:rFonts w:hint="eastAsia" w:ascii="方正小标宋简体" w:eastAsia="方正小标宋简体"/>
          <w:sz w:val="28"/>
          <w:szCs w:val="28"/>
        </w:rPr>
      </w:pPr>
      <w:r>
        <w:rPr>
          <w:rFonts w:hint="eastAsia" w:ascii="方正小标宋简体" w:eastAsia="方正小标宋简体"/>
          <w:sz w:val="28"/>
          <w:szCs w:val="28"/>
          <w:lang w:eastAsia="zh-CN"/>
        </w:rPr>
        <w:t>第二部分</w:t>
      </w:r>
      <w:r>
        <w:rPr>
          <w:rFonts w:hint="eastAsia" w:ascii="方正小标宋简体" w:eastAsia="方正小标宋简体"/>
          <w:sz w:val="28"/>
          <w:szCs w:val="28"/>
          <w:lang w:val="en-US" w:eastAsia="zh-CN"/>
        </w:rPr>
        <w:t xml:space="preserve"> </w:t>
      </w:r>
      <w:r>
        <w:rPr>
          <w:rFonts w:hint="eastAsia" w:ascii="方正小标宋简体" w:eastAsia="方正小标宋简体"/>
          <w:sz w:val="28"/>
          <w:szCs w:val="28"/>
          <w:lang w:eastAsia="zh-CN"/>
        </w:rPr>
        <w:t>南昌市卫生学校</w:t>
      </w:r>
      <w:r>
        <w:rPr>
          <w:rFonts w:hint="eastAsia" w:ascii="方正小标宋简体" w:eastAsia="方正小标宋简体"/>
          <w:sz w:val="28"/>
          <w:szCs w:val="28"/>
        </w:rPr>
        <w:t>2021年部门预算情况说明</w:t>
      </w:r>
    </w:p>
    <w:p>
      <w:pPr>
        <w:spacing w:line="540" w:lineRule="exact"/>
        <w:rPr>
          <w:rFonts w:hint="eastAsia" w:ascii="仿宋_GB2312" w:eastAsia="仿宋_GB2312"/>
          <w:sz w:val="28"/>
          <w:szCs w:val="28"/>
        </w:rPr>
      </w:pPr>
    </w:p>
    <w:p>
      <w:pPr>
        <w:spacing w:line="540" w:lineRule="exact"/>
        <w:ind w:firstLine="560" w:firstLineChars="200"/>
        <w:rPr>
          <w:rFonts w:hint="eastAsia" w:ascii="黑体" w:eastAsia="黑体"/>
          <w:sz w:val="28"/>
          <w:szCs w:val="28"/>
        </w:rPr>
      </w:pPr>
      <w:r>
        <w:rPr>
          <w:rFonts w:hint="eastAsia" w:ascii="黑体" w:eastAsia="黑体"/>
          <w:sz w:val="28"/>
          <w:szCs w:val="28"/>
        </w:rPr>
        <w:t>一、部门预算收支情况说明</w:t>
      </w:r>
    </w:p>
    <w:p>
      <w:pPr>
        <w:spacing w:line="540" w:lineRule="exact"/>
        <w:ind w:firstLine="562" w:firstLineChars="200"/>
        <w:rPr>
          <w:rFonts w:hint="eastAsia" w:ascii="仿宋_GB2312" w:eastAsia="仿宋_GB2312"/>
          <w:b/>
          <w:sz w:val="28"/>
          <w:szCs w:val="28"/>
        </w:rPr>
      </w:pPr>
      <w:r>
        <w:rPr>
          <w:rFonts w:hint="eastAsia" w:ascii="楷体_GB2312" w:eastAsia="楷体_GB2312"/>
          <w:b/>
          <w:sz w:val="28"/>
          <w:szCs w:val="28"/>
        </w:rPr>
        <w:t>（一）</w:t>
      </w:r>
      <w:r>
        <w:rPr>
          <w:rFonts w:hint="eastAsia" w:ascii="仿宋_GB2312" w:eastAsia="仿宋_GB2312"/>
          <w:sz w:val="28"/>
          <w:szCs w:val="28"/>
        </w:rPr>
        <w:t>收入预算情况</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2021年</w:t>
      </w:r>
      <w:r>
        <w:rPr>
          <w:rFonts w:hint="eastAsia" w:ascii="仿宋_GB2312" w:eastAsia="仿宋_GB2312"/>
          <w:sz w:val="28"/>
          <w:szCs w:val="28"/>
          <w:lang w:eastAsia="zh-CN"/>
        </w:rPr>
        <w:t>南昌市卫生学校</w:t>
      </w:r>
      <w:r>
        <w:rPr>
          <w:rFonts w:hint="eastAsia" w:ascii="仿宋_GB2312" w:eastAsia="仿宋_GB2312"/>
          <w:sz w:val="28"/>
          <w:szCs w:val="28"/>
        </w:rPr>
        <w:t>收入预算总额为</w:t>
      </w:r>
      <w:r>
        <w:rPr>
          <w:rFonts w:hint="eastAsia" w:ascii="仿宋_GB2312" w:eastAsia="仿宋_GB2312"/>
          <w:sz w:val="28"/>
          <w:szCs w:val="28"/>
          <w:lang w:val="en-US" w:eastAsia="zh-CN"/>
        </w:rPr>
        <w:t>7158.16</w:t>
      </w:r>
      <w:r>
        <w:rPr>
          <w:rFonts w:hint="eastAsia" w:ascii="仿宋_GB2312" w:eastAsia="仿宋_GB2312"/>
          <w:sz w:val="28"/>
          <w:szCs w:val="28"/>
        </w:rPr>
        <w:t>万元，比上年增加</w:t>
      </w:r>
      <w:r>
        <w:rPr>
          <w:rFonts w:hint="eastAsia" w:ascii="仿宋_GB2312" w:eastAsia="仿宋_GB2312"/>
          <w:sz w:val="28"/>
          <w:szCs w:val="28"/>
          <w:lang w:val="en-US" w:eastAsia="zh-CN"/>
        </w:rPr>
        <w:t>132.05</w:t>
      </w:r>
      <w:r>
        <w:rPr>
          <w:rFonts w:hint="eastAsia" w:ascii="仿宋_GB2312" w:eastAsia="仿宋_GB2312"/>
          <w:sz w:val="28"/>
          <w:szCs w:val="28"/>
        </w:rPr>
        <w:t>万元，增长</w:t>
      </w:r>
      <w:r>
        <w:rPr>
          <w:rFonts w:hint="eastAsia" w:ascii="仿宋_GB2312" w:eastAsia="仿宋_GB2312"/>
          <w:sz w:val="28"/>
          <w:szCs w:val="28"/>
          <w:lang w:val="en-US" w:eastAsia="zh-CN"/>
        </w:rPr>
        <w:t>1.88</w:t>
      </w:r>
      <w:r>
        <w:rPr>
          <w:rFonts w:hint="eastAsia" w:ascii="仿宋_GB2312" w:eastAsia="仿宋_GB2312"/>
          <w:sz w:val="28"/>
          <w:szCs w:val="28"/>
        </w:rPr>
        <w:t>%。其中：财政拨款收入</w:t>
      </w:r>
      <w:r>
        <w:rPr>
          <w:rFonts w:hint="eastAsia" w:ascii="仿宋_GB2312" w:eastAsia="仿宋_GB2312"/>
          <w:sz w:val="28"/>
          <w:szCs w:val="28"/>
          <w:lang w:val="en-US" w:eastAsia="zh-CN"/>
        </w:rPr>
        <w:t>2940.03</w:t>
      </w:r>
      <w:r>
        <w:rPr>
          <w:rFonts w:hint="eastAsia" w:ascii="仿宋_GB2312" w:eastAsia="仿宋_GB2312"/>
          <w:sz w:val="28"/>
          <w:szCs w:val="28"/>
        </w:rPr>
        <w:t>万元；</w:t>
      </w:r>
      <w:r>
        <w:rPr>
          <w:rFonts w:hint="eastAsia" w:ascii="仿宋_GB2312" w:eastAsia="仿宋_GB2312"/>
          <w:sz w:val="28"/>
          <w:szCs w:val="28"/>
          <w:lang w:eastAsia="zh-CN"/>
        </w:rPr>
        <w:t>上年结转</w:t>
      </w:r>
      <w:r>
        <w:rPr>
          <w:rFonts w:hint="eastAsia" w:ascii="仿宋_GB2312" w:eastAsia="仿宋_GB2312"/>
          <w:sz w:val="28"/>
          <w:szCs w:val="28"/>
          <w:lang w:val="en-US" w:eastAsia="zh-CN"/>
        </w:rPr>
        <w:t>4218.13</w:t>
      </w:r>
      <w:r>
        <w:rPr>
          <w:rFonts w:hint="eastAsia" w:ascii="仿宋_GB2312" w:eastAsia="仿宋_GB2312"/>
          <w:sz w:val="28"/>
          <w:szCs w:val="28"/>
        </w:rPr>
        <w:t>万元。</w:t>
      </w:r>
    </w:p>
    <w:p>
      <w:pPr>
        <w:spacing w:line="540" w:lineRule="exact"/>
        <w:ind w:firstLine="562" w:firstLineChars="200"/>
        <w:rPr>
          <w:rFonts w:hint="eastAsia" w:ascii="仿宋_GB2312" w:eastAsia="仿宋_GB2312"/>
          <w:b/>
          <w:sz w:val="28"/>
          <w:szCs w:val="28"/>
        </w:rPr>
      </w:pPr>
      <w:r>
        <w:rPr>
          <w:rFonts w:hint="eastAsia" w:ascii="楷体_GB2312" w:eastAsia="楷体_GB2312"/>
          <w:b/>
          <w:sz w:val="28"/>
          <w:szCs w:val="28"/>
        </w:rPr>
        <w:t>（二）</w:t>
      </w:r>
      <w:r>
        <w:rPr>
          <w:rFonts w:hint="eastAsia" w:ascii="仿宋_GB2312" w:eastAsia="仿宋_GB2312"/>
          <w:sz w:val="28"/>
          <w:szCs w:val="28"/>
        </w:rPr>
        <w:t>支出预算情况</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2021年市</w:t>
      </w:r>
      <w:r>
        <w:rPr>
          <w:rFonts w:hint="eastAsia" w:ascii="仿宋_GB2312" w:eastAsia="仿宋_GB2312"/>
          <w:sz w:val="28"/>
          <w:szCs w:val="28"/>
          <w:lang w:eastAsia="zh-CN"/>
        </w:rPr>
        <w:t>南昌市卫生学校</w:t>
      </w:r>
      <w:r>
        <w:rPr>
          <w:rFonts w:hint="eastAsia" w:ascii="仿宋_GB2312" w:eastAsia="仿宋_GB2312"/>
          <w:sz w:val="28"/>
          <w:szCs w:val="28"/>
        </w:rPr>
        <w:t>支出预算总额为</w:t>
      </w:r>
      <w:r>
        <w:rPr>
          <w:rFonts w:hint="eastAsia" w:ascii="仿宋_GB2312" w:eastAsia="仿宋_GB2312"/>
          <w:sz w:val="28"/>
          <w:szCs w:val="28"/>
          <w:lang w:val="en-US" w:eastAsia="zh-CN"/>
        </w:rPr>
        <w:t>7158.16</w:t>
      </w:r>
      <w:r>
        <w:rPr>
          <w:rFonts w:hint="eastAsia" w:ascii="仿宋_GB2312" w:eastAsia="仿宋_GB2312"/>
          <w:sz w:val="28"/>
          <w:szCs w:val="28"/>
        </w:rPr>
        <w:t>万元，比上年增加</w:t>
      </w:r>
      <w:r>
        <w:rPr>
          <w:rFonts w:hint="eastAsia" w:ascii="仿宋_GB2312" w:eastAsia="仿宋_GB2312"/>
          <w:sz w:val="28"/>
          <w:szCs w:val="28"/>
          <w:lang w:val="en-US" w:eastAsia="zh-CN"/>
        </w:rPr>
        <w:t>132.05</w:t>
      </w:r>
      <w:r>
        <w:rPr>
          <w:rFonts w:hint="eastAsia" w:ascii="仿宋_GB2312" w:eastAsia="仿宋_GB2312"/>
          <w:sz w:val="28"/>
          <w:szCs w:val="28"/>
        </w:rPr>
        <w:t>万元，增长</w:t>
      </w:r>
      <w:r>
        <w:rPr>
          <w:rFonts w:hint="eastAsia" w:ascii="仿宋_GB2312" w:eastAsia="仿宋_GB2312"/>
          <w:sz w:val="28"/>
          <w:szCs w:val="28"/>
          <w:lang w:val="en-US" w:eastAsia="zh-CN"/>
        </w:rPr>
        <w:t>1.88</w:t>
      </w:r>
      <w:r>
        <w:rPr>
          <w:rFonts w:hint="eastAsia" w:ascii="仿宋_GB2312" w:eastAsia="仿宋_GB2312"/>
          <w:sz w:val="28"/>
          <w:szCs w:val="28"/>
        </w:rPr>
        <w:t>%。</w:t>
      </w:r>
    </w:p>
    <w:p>
      <w:pPr>
        <w:spacing w:line="5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其中：按支出项目类别划分：基本支出4170.8万元，包括工资福利支出</w:t>
      </w:r>
      <w:r>
        <w:rPr>
          <w:rFonts w:hint="eastAsia" w:ascii="仿宋_GB2312" w:eastAsia="仿宋_GB2312"/>
          <w:sz w:val="28"/>
          <w:szCs w:val="28"/>
          <w:lang w:val="en-US" w:eastAsia="zh-CN"/>
        </w:rPr>
        <w:t>3184.43</w:t>
      </w:r>
      <w:r>
        <w:rPr>
          <w:rFonts w:hint="eastAsia" w:ascii="仿宋_GB2312" w:eastAsia="仿宋_GB2312"/>
          <w:sz w:val="28"/>
          <w:szCs w:val="28"/>
        </w:rPr>
        <w:t>万元、日常公用支出</w:t>
      </w:r>
      <w:r>
        <w:rPr>
          <w:rFonts w:hint="eastAsia" w:ascii="仿宋_GB2312" w:eastAsia="仿宋_GB2312"/>
          <w:sz w:val="28"/>
          <w:szCs w:val="28"/>
          <w:lang w:val="en-US" w:eastAsia="zh-CN"/>
        </w:rPr>
        <w:t>896.85</w:t>
      </w:r>
      <w:r>
        <w:rPr>
          <w:rFonts w:hint="eastAsia" w:ascii="仿宋_GB2312" w:eastAsia="仿宋_GB2312"/>
          <w:sz w:val="28"/>
          <w:szCs w:val="28"/>
        </w:rPr>
        <w:t>万元、对个人和家庭的补助</w:t>
      </w:r>
      <w:r>
        <w:rPr>
          <w:rFonts w:hint="eastAsia" w:ascii="仿宋_GB2312" w:eastAsia="仿宋_GB2312"/>
          <w:sz w:val="28"/>
          <w:szCs w:val="28"/>
          <w:lang w:val="en-US" w:eastAsia="zh-CN"/>
        </w:rPr>
        <w:t>89.52</w:t>
      </w:r>
      <w:r>
        <w:rPr>
          <w:rFonts w:hint="eastAsia" w:ascii="仿宋_GB2312" w:eastAsia="仿宋_GB2312"/>
          <w:sz w:val="28"/>
          <w:szCs w:val="28"/>
        </w:rPr>
        <w:t>万元；项目支出2987.36万元，其他项目支出2987.36万元</w:t>
      </w:r>
      <w:r>
        <w:rPr>
          <w:rFonts w:hint="eastAsia" w:ascii="仿宋_GB2312" w:eastAsia="仿宋_GB2312"/>
          <w:sz w:val="28"/>
          <w:szCs w:val="28"/>
          <w:lang w:eastAsia="zh-CN"/>
        </w:rPr>
        <w:t>。</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按支出功能科目划分：</w:t>
      </w:r>
      <w:r>
        <w:rPr>
          <w:rFonts w:hint="eastAsia" w:ascii="仿宋_GB2312" w:eastAsia="仿宋_GB2312"/>
          <w:sz w:val="28"/>
          <w:szCs w:val="28"/>
          <w:lang w:eastAsia="zh-CN"/>
        </w:rPr>
        <w:t>教育支出6121.89万元</w:t>
      </w:r>
      <w:r>
        <w:rPr>
          <w:rFonts w:hint="eastAsia" w:ascii="仿宋_GB2312" w:eastAsia="仿宋_GB2312"/>
          <w:sz w:val="28"/>
          <w:szCs w:val="28"/>
        </w:rPr>
        <w:t>；社会保障和就业支出</w:t>
      </w:r>
      <w:r>
        <w:rPr>
          <w:rFonts w:hint="eastAsia" w:ascii="仿宋_GB2312" w:eastAsia="仿宋_GB2312"/>
          <w:sz w:val="28"/>
          <w:szCs w:val="28"/>
          <w:lang w:val="en-US" w:eastAsia="zh-CN"/>
        </w:rPr>
        <w:t>345.76万元</w:t>
      </w:r>
      <w:r>
        <w:rPr>
          <w:rFonts w:hint="eastAsia" w:ascii="仿宋_GB2312" w:eastAsia="仿宋_GB2312"/>
          <w:sz w:val="28"/>
          <w:szCs w:val="28"/>
        </w:rPr>
        <w:t>；卫生健康支出</w:t>
      </w:r>
      <w:r>
        <w:rPr>
          <w:rFonts w:hint="eastAsia" w:ascii="仿宋_GB2312" w:eastAsia="仿宋_GB2312"/>
          <w:sz w:val="28"/>
          <w:szCs w:val="28"/>
          <w:lang w:val="en-US" w:eastAsia="zh-CN"/>
        </w:rPr>
        <w:t>121.27万元；住房保障支出569.24万元</w:t>
      </w:r>
      <w:r>
        <w:rPr>
          <w:rFonts w:hint="eastAsia" w:ascii="仿宋_GB2312" w:eastAsia="仿宋_GB2312"/>
          <w:sz w:val="28"/>
          <w:szCs w:val="28"/>
        </w:rPr>
        <w:t>。</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按支出经济分类划分：工资福利支出</w:t>
      </w:r>
      <w:r>
        <w:rPr>
          <w:rFonts w:hint="eastAsia" w:ascii="仿宋_GB2312" w:eastAsia="仿宋_GB2312"/>
          <w:sz w:val="28"/>
          <w:szCs w:val="28"/>
          <w:lang w:val="en-US" w:eastAsia="zh-CN"/>
        </w:rPr>
        <w:t>3184.43</w:t>
      </w:r>
      <w:r>
        <w:rPr>
          <w:rFonts w:hint="eastAsia" w:ascii="仿宋_GB2312" w:eastAsia="仿宋_GB2312"/>
          <w:sz w:val="28"/>
          <w:szCs w:val="28"/>
        </w:rPr>
        <w:t>万元，占支出预算总额的</w:t>
      </w:r>
      <w:r>
        <w:rPr>
          <w:rFonts w:hint="eastAsia" w:ascii="仿宋_GB2312" w:eastAsia="仿宋_GB2312"/>
          <w:sz w:val="28"/>
          <w:szCs w:val="28"/>
          <w:lang w:val="en-US" w:eastAsia="zh-CN"/>
        </w:rPr>
        <w:t>44.49</w:t>
      </w:r>
      <w:r>
        <w:rPr>
          <w:rFonts w:hint="eastAsia" w:ascii="仿宋_GB2312" w:eastAsia="仿宋_GB2312"/>
          <w:sz w:val="28"/>
          <w:szCs w:val="28"/>
        </w:rPr>
        <w:t>%；商品和服务支出</w:t>
      </w:r>
      <w:r>
        <w:rPr>
          <w:rFonts w:hint="eastAsia" w:ascii="仿宋_GB2312" w:eastAsia="仿宋_GB2312"/>
          <w:sz w:val="28"/>
          <w:szCs w:val="28"/>
          <w:lang w:val="en-US" w:eastAsia="zh-CN"/>
        </w:rPr>
        <w:t>2614.91</w:t>
      </w:r>
      <w:r>
        <w:rPr>
          <w:rFonts w:hint="eastAsia" w:ascii="仿宋_GB2312" w:eastAsia="仿宋_GB2312"/>
          <w:sz w:val="28"/>
          <w:szCs w:val="28"/>
        </w:rPr>
        <w:t>万元，占支出预算总额的</w:t>
      </w:r>
      <w:r>
        <w:rPr>
          <w:rFonts w:hint="eastAsia" w:ascii="仿宋_GB2312" w:eastAsia="仿宋_GB2312"/>
          <w:sz w:val="28"/>
          <w:szCs w:val="28"/>
          <w:lang w:val="en-US" w:eastAsia="zh-CN"/>
        </w:rPr>
        <w:t>36.53</w:t>
      </w:r>
      <w:r>
        <w:rPr>
          <w:rFonts w:hint="eastAsia" w:ascii="仿宋_GB2312" w:eastAsia="仿宋_GB2312"/>
          <w:sz w:val="28"/>
          <w:szCs w:val="28"/>
        </w:rPr>
        <w:t>%；</w:t>
      </w:r>
      <w:r>
        <w:rPr>
          <w:rFonts w:hint="eastAsia" w:ascii="仿宋_GB2312" w:eastAsia="仿宋_GB2312"/>
          <w:sz w:val="28"/>
          <w:szCs w:val="28"/>
          <w:lang w:eastAsia="zh-CN"/>
        </w:rPr>
        <w:t>对个人和家庭的补助</w:t>
      </w:r>
      <w:r>
        <w:rPr>
          <w:rFonts w:hint="eastAsia" w:ascii="仿宋_GB2312" w:eastAsia="仿宋_GB2312"/>
          <w:sz w:val="28"/>
          <w:szCs w:val="28"/>
          <w:lang w:val="en-US" w:eastAsia="zh-CN"/>
        </w:rPr>
        <w:t>1237.55万元，</w:t>
      </w:r>
      <w:r>
        <w:rPr>
          <w:rFonts w:hint="eastAsia" w:ascii="仿宋_GB2312" w:eastAsia="仿宋_GB2312"/>
          <w:sz w:val="28"/>
          <w:szCs w:val="28"/>
        </w:rPr>
        <w:t>占支出预算总额的</w:t>
      </w:r>
      <w:r>
        <w:rPr>
          <w:rFonts w:hint="eastAsia" w:ascii="仿宋_GB2312" w:eastAsia="仿宋_GB2312"/>
          <w:sz w:val="28"/>
          <w:szCs w:val="28"/>
          <w:lang w:val="en-US" w:eastAsia="zh-CN"/>
        </w:rPr>
        <w:t>17.29</w:t>
      </w:r>
      <w:r>
        <w:rPr>
          <w:rFonts w:hint="eastAsia" w:ascii="仿宋_GB2312" w:eastAsia="仿宋_GB2312"/>
          <w:sz w:val="28"/>
          <w:szCs w:val="28"/>
        </w:rPr>
        <w:t>%</w:t>
      </w:r>
      <w:r>
        <w:rPr>
          <w:rFonts w:hint="eastAsia" w:ascii="仿宋_GB2312" w:eastAsia="仿宋_GB2312"/>
          <w:sz w:val="28"/>
          <w:szCs w:val="28"/>
          <w:lang w:eastAsia="zh-CN"/>
        </w:rPr>
        <w:t>；其他支出</w:t>
      </w:r>
      <w:r>
        <w:rPr>
          <w:rFonts w:hint="eastAsia" w:ascii="仿宋_GB2312" w:eastAsia="仿宋_GB2312"/>
          <w:sz w:val="28"/>
          <w:szCs w:val="28"/>
          <w:lang w:val="en-US" w:eastAsia="zh-CN"/>
        </w:rPr>
        <w:t>121.27万元</w:t>
      </w:r>
      <w:r>
        <w:rPr>
          <w:rFonts w:hint="eastAsia" w:ascii="仿宋_GB2312" w:eastAsia="仿宋_GB2312"/>
          <w:sz w:val="28"/>
          <w:szCs w:val="28"/>
          <w:lang w:eastAsia="zh-CN"/>
        </w:rPr>
        <w:t>，</w:t>
      </w:r>
      <w:r>
        <w:rPr>
          <w:rFonts w:hint="eastAsia" w:ascii="仿宋_GB2312" w:eastAsia="仿宋_GB2312"/>
          <w:sz w:val="28"/>
          <w:szCs w:val="28"/>
        </w:rPr>
        <w:t>占支出预算总额的</w:t>
      </w:r>
      <w:r>
        <w:rPr>
          <w:rFonts w:hint="eastAsia" w:ascii="仿宋_GB2312" w:eastAsia="仿宋_GB2312"/>
          <w:sz w:val="28"/>
          <w:szCs w:val="28"/>
          <w:lang w:val="en-US" w:eastAsia="zh-CN"/>
        </w:rPr>
        <w:t>1.7</w:t>
      </w:r>
      <w:r>
        <w:rPr>
          <w:rFonts w:hint="eastAsia" w:ascii="仿宋_GB2312" w:eastAsia="仿宋_GB2312"/>
          <w:sz w:val="28"/>
          <w:szCs w:val="28"/>
        </w:rPr>
        <w:t>%。</w:t>
      </w:r>
    </w:p>
    <w:p>
      <w:pPr>
        <w:spacing w:line="540" w:lineRule="exact"/>
        <w:ind w:firstLine="562" w:firstLineChars="200"/>
        <w:rPr>
          <w:rFonts w:hint="eastAsia" w:ascii="仿宋_GB2312" w:eastAsia="仿宋_GB2312"/>
          <w:b/>
          <w:sz w:val="28"/>
          <w:szCs w:val="28"/>
        </w:rPr>
      </w:pPr>
      <w:r>
        <w:rPr>
          <w:rFonts w:hint="eastAsia" w:ascii="楷体_GB2312" w:eastAsia="楷体_GB2312"/>
          <w:b/>
          <w:sz w:val="28"/>
          <w:szCs w:val="28"/>
        </w:rPr>
        <w:t>（三）</w:t>
      </w:r>
      <w:r>
        <w:rPr>
          <w:rFonts w:hint="eastAsia" w:ascii="仿宋_GB2312" w:eastAsia="仿宋_GB2312"/>
          <w:sz w:val="28"/>
          <w:szCs w:val="28"/>
        </w:rPr>
        <w:t>财政拨款支出情况</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2021年</w:t>
      </w:r>
      <w:r>
        <w:rPr>
          <w:rFonts w:hint="eastAsia" w:ascii="仿宋_GB2312" w:eastAsia="仿宋_GB2312"/>
          <w:sz w:val="28"/>
          <w:szCs w:val="28"/>
          <w:lang w:eastAsia="zh-CN"/>
        </w:rPr>
        <w:t>南昌市卫生学校</w:t>
      </w:r>
      <w:r>
        <w:rPr>
          <w:rFonts w:hint="eastAsia" w:ascii="仿宋_GB2312" w:eastAsia="仿宋_GB2312"/>
          <w:sz w:val="28"/>
          <w:szCs w:val="28"/>
        </w:rPr>
        <w:t>财政拨款支出预算</w:t>
      </w:r>
      <w:r>
        <w:rPr>
          <w:rFonts w:hint="eastAsia" w:ascii="仿宋_GB2312" w:eastAsia="仿宋_GB2312"/>
          <w:sz w:val="28"/>
          <w:szCs w:val="28"/>
          <w:lang w:val="en-US" w:eastAsia="zh-CN"/>
        </w:rPr>
        <w:t>2940.03</w:t>
      </w:r>
      <w:r>
        <w:rPr>
          <w:rFonts w:hint="eastAsia" w:ascii="仿宋_GB2312" w:eastAsia="仿宋_GB2312"/>
          <w:sz w:val="28"/>
          <w:szCs w:val="28"/>
        </w:rPr>
        <w:t>万元，较上年增加</w:t>
      </w:r>
      <w:r>
        <w:rPr>
          <w:rFonts w:hint="eastAsia" w:ascii="仿宋_GB2312" w:eastAsia="仿宋_GB2312"/>
          <w:sz w:val="28"/>
          <w:szCs w:val="28"/>
          <w:lang w:val="en-US" w:eastAsia="zh-CN"/>
        </w:rPr>
        <w:t>70.42</w:t>
      </w:r>
      <w:r>
        <w:rPr>
          <w:rFonts w:hint="eastAsia" w:ascii="仿宋_GB2312" w:eastAsia="仿宋_GB2312"/>
          <w:sz w:val="28"/>
          <w:szCs w:val="28"/>
        </w:rPr>
        <w:t>万元，增长</w:t>
      </w:r>
      <w:r>
        <w:rPr>
          <w:rFonts w:hint="eastAsia" w:ascii="仿宋_GB2312" w:eastAsia="仿宋_GB2312"/>
          <w:sz w:val="28"/>
          <w:szCs w:val="28"/>
          <w:lang w:val="en-US" w:eastAsia="zh-CN"/>
        </w:rPr>
        <w:t>2.45</w:t>
      </w:r>
      <w:r>
        <w:rPr>
          <w:rFonts w:hint="eastAsia" w:ascii="仿宋_GB2312" w:eastAsia="仿宋_GB2312"/>
          <w:sz w:val="28"/>
          <w:szCs w:val="28"/>
        </w:rPr>
        <w:t>%。具体支出情况是：</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2382.46</w:t>
      </w:r>
      <w:r>
        <w:rPr>
          <w:rFonts w:hint="eastAsia" w:ascii="仿宋_GB2312" w:eastAsia="仿宋_GB2312"/>
          <w:sz w:val="28"/>
          <w:szCs w:val="28"/>
        </w:rPr>
        <w:t>万元，占财政拨款支出的</w:t>
      </w:r>
      <w:r>
        <w:rPr>
          <w:rFonts w:hint="eastAsia" w:ascii="仿宋_GB2312" w:eastAsia="仿宋_GB2312"/>
          <w:sz w:val="28"/>
          <w:szCs w:val="28"/>
          <w:lang w:val="en-US" w:eastAsia="zh-CN"/>
        </w:rPr>
        <w:t>81.04</w:t>
      </w:r>
      <w:r>
        <w:rPr>
          <w:rFonts w:hint="eastAsia" w:ascii="仿宋_GB2312" w:eastAsia="仿宋_GB2312"/>
          <w:sz w:val="28"/>
          <w:szCs w:val="28"/>
        </w:rPr>
        <w:t>%；社会保障和就业支出</w:t>
      </w:r>
      <w:r>
        <w:rPr>
          <w:rFonts w:hint="eastAsia" w:ascii="仿宋_GB2312" w:eastAsia="仿宋_GB2312"/>
          <w:sz w:val="28"/>
          <w:szCs w:val="28"/>
          <w:lang w:val="en-US" w:eastAsia="zh-CN"/>
        </w:rPr>
        <w:t>240.23</w:t>
      </w:r>
      <w:r>
        <w:rPr>
          <w:rFonts w:hint="eastAsia" w:ascii="仿宋_GB2312" w:eastAsia="仿宋_GB2312"/>
          <w:sz w:val="28"/>
          <w:szCs w:val="28"/>
        </w:rPr>
        <w:t>万元，占财政拨款支出的</w:t>
      </w:r>
      <w:r>
        <w:rPr>
          <w:rFonts w:hint="eastAsia" w:ascii="仿宋_GB2312" w:eastAsia="仿宋_GB2312"/>
          <w:sz w:val="28"/>
          <w:szCs w:val="28"/>
          <w:lang w:val="en-US" w:eastAsia="zh-CN"/>
        </w:rPr>
        <w:t>8.17</w:t>
      </w:r>
      <w:r>
        <w:rPr>
          <w:rFonts w:hint="eastAsia" w:ascii="仿宋_GB2312" w:eastAsia="仿宋_GB2312"/>
          <w:sz w:val="28"/>
          <w:szCs w:val="28"/>
        </w:rPr>
        <w:t>%。住房保障支出</w:t>
      </w:r>
      <w:r>
        <w:rPr>
          <w:rFonts w:hint="eastAsia" w:ascii="仿宋_GB2312" w:eastAsia="仿宋_GB2312"/>
          <w:sz w:val="28"/>
          <w:szCs w:val="28"/>
          <w:lang w:val="en-US" w:eastAsia="zh-CN"/>
        </w:rPr>
        <w:t>317.34万元，</w:t>
      </w:r>
      <w:r>
        <w:rPr>
          <w:rFonts w:hint="eastAsia" w:ascii="仿宋_GB2312" w:eastAsia="仿宋_GB2312"/>
          <w:sz w:val="28"/>
          <w:szCs w:val="28"/>
        </w:rPr>
        <w:t>占财政拨款支出的</w:t>
      </w:r>
      <w:r>
        <w:rPr>
          <w:rFonts w:hint="eastAsia" w:ascii="仿宋_GB2312" w:eastAsia="仿宋_GB2312"/>
          <w:sz w:val="28"/>
          <w:szCs w:val="28"/>
          <w:lang w:val="en-US" w:eastAsia="zh-CN"/>
        </w:rPr>
        <w:t>10.79</w:t>
      </w:r>
      <w:r>
        <w:rPr>
          <w:rFonts w:hint="eastAsia" w:ascii="仿宋_GB2312" w:eastAsia="仿宋_GB2312"/>
          <w:sz w:val="28"/>
          <w:szCs w:val="28"/>
        </w:rPr>
        <w:t>%</w:t>
      </w:r>
      <w:r>
        <w:rPr>
          <w:rFonts w:hint="eastAsia" w:ascii="仿宋_GB2312" w:eastAsia="仿宋_GB2312"/>
          <w:sz w:val="28"/>
          <w:szCs w:val="28"/>
          <w:lang w:eastAsia="zh-CN"/>
        </w:rPr>
        <w:t>。</w:t>
      </w:r>
    </w:p>
    <w:p>
      <w:pPr>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（四）</w:t>
      </w:r>
      <w:r>
        <w:rPr>
          <w:rFonts w:hint="eastAsia" w:ascii="仿宋_GB2312" w:eastAsia="仿宋_GB2312"/>
          <w:sz w:val="28"/>
          <w:szCs w:val="28"/>
        </w:rPr>
        <w:t>政府性基金情况</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本部门没有政府性基金预算。</w:t>
      </w:r>
    </w:p>
    <w:p>
      <w:pPr>
        <w:spacing w:line="540" w:lineRule="exact"/>
        <w:ind w:firstLine="562" w:firstLineChars="200"/>
        <w:rPr>
          <w:rFonts w:hint="eastAsia" w:ascii="仿宋_GB2312" w:eastAsia="仿宋_GB2312"/>
          <w:b/>
          <w:sz w:val="28"/>
          <w:szCs w:val="28"/>
        </w:rPr>
      </w:pPr>
      <w:r>
        <w:rPr>
          <w:rFonts w:hint="eastAsia" w:ascii="楷体_GB2312" w:eastAsia="楷体_GB2312"/>
          <w:b/>
          <w:sz w:val="28"/>
          <w:szCs w:val="28"/>
        </w:rPr>
        <w:t>（五）</w:t>
      </w:r>
      <w:bookmarkStart w:id="2" w:name="OLE_LINK4"/>
      <w:r>
        <w:rPr>
          <w:rFonts w:hint="eastAsia" w:ascii="仿宋_GB2312" w:eastAsia="仿宋_GB2312"/>
          <w:sz w:val="28"/>
          <w:szCs w:val="28"/>
        </w:rPr>
        <w:t>机关运行经费</w:t>
      </w:r>
      <w:bookmarkEnd w:id="2"/>
      <w:r>
        <w:rPr>
          <w:rFonts w:hint="eastAsia" w:ascii="仿宋_GB2312" w:eastAsia="仿宋_GB2312"/>
          <w:sz w:val="28"/>
          <w:szCs w:val="28"/>
        </w:rPr>
        <w:t>等重要情况说明</w:t>
      </w:r>
    </w:p>
    <w:p>
      <w:pPr>
        <w:spacing w:line="540" w:lineRule="exact"/>
        <w:ind w:firstLine="560" w:firstLineChars="200"/>
        <w:rPr>
          <w:rFonts w:hint="eastAsia" w:ascii="仿宋_GB2312" w:hAnsi="宋体" w:eastAsia="仿宋_GB2312"/>
          <w:b/>
          <w:color w:val="FF0000"/>
          <w:sz w:val="28"/>
          <w:szCs w:val="28"/>
        </w:rPr>
      </w:pPr>
      <w:r>
        <w:rPr>
          <w:rFonts w:hint="eastAsia" w:ascii="仿宋_GB2312" w:eastAsia="仿宋_GB2312"/>
          <w:sz w:val="28"/>
          <w:szCs w:val="28"/>
        </w:rPr>
        <w:t>2021年本部门机关运行经费为</w:t>
      </w:r>
      <w:r>
        <w:rPr>
          <w:rFonts w:hint="eastAsia" w:ascii="仿宋_GB2312" w:eastAsia="仿宋_GB2312"/>
          <w:sz w:val="28"/>
          <w:szCs w:val="28"/>
          <w:lang w:val="en-US" w:eastAsia="zh-CN"/>
        </w:rPr>
        <w:t>2614.91</w:t>
      </w:r>
      <w:r>
        <w:rPr>
          <w:rFonts w:hint="eastAsia" w:ascii="仿宋_GB2312" w:eastAsia="仿宋_GB2312"/>
          <w:sz w:val="28"/>
          <w:szCs w:val="28"/>
        </w:rPr>
        <w:t>万元。较上年减少</w:t>
      </w:r>
      <w:r>
        <w:rPr>
          <w:rFonts w:hint="eastAsia" w:ascii="仿宋_GB2312" w:eastAsia="仿宋_GB2312"/>
          <w:sz w:val="28"/>
          <w:szCs w:val="28"/>
          <w:lang w:val="en-US" w:eastAsia="zh-CN"/>
        </w:rPr>
        <w:t>325.33</w:t>
      </w:r>
      <w:r>
        <w:rPr>
          <w:rFonts w:hint="eastAsia" w:ascii="仿宋_GB2312" w:eastAsia="仿宋_GB2312"/>
          <w:sz w:val="28"/>
          <w:szCs w:val="28"/>
        </w:rPr>
        <w:t>万元，下降</w:t>
      </w:r>
      <w:r>
        <w:rPr>
          <w:rFonts w:hint="eastAsia" w:ascii="仿宋_GB2312" w:eastAsia="仿宋_GB2312"/>
          <w:sz w:val="28"/>
          <w:szCs w:val="28"/>
          <w:lang w:val="en-US" w:eastAsia="zh-CN"/>
        </w:rPr>
        <w:t>11.06</w:t>
      </w:r>
      <w:r>
        <w:rPr>
          <w:rFonts w:hint="eastAsia" w:ascii="仿宋_GB2312" w:eastAsia="仿宋_GB2312"/>
          <w:sz w:val="28"/>
          <w:szCs w:val="28"/>
        </w:rPr>
        <w:t>%。减少的原因主要是</w:t>
      </w:r>
      <w:r>
        <w:rPr>
          <w:rFonts w:hint="eastAsia" w:ascii="仿宋_GB2312" w:eastAsia="仿宋_GB2312"/>
          <w:sz w:val="28"/>
          <w:szCs w:val="28"/>
          <w:lang w:eastAsia="zh-CN"/>
        </w:rPr>
        <w:t>单位非税收入降低</w:t>
      </w:r>
      <w:r>
        <w:rPr>
          <w:rFonts w:hint="eastAsia" w:ascii="仿宋_GB2312" w:eastAsia="仿宋_GB2312"/>
          <w:sz w:val="28"/>
          <w:szCs w:val="28"/>
        </w:rPr>
        <w:t>。</w:t>
      </w:r>
    </w:p>
    <w:p>
      <w:pPr>
        <w:spacing w:line="540" w:lineRule="exact"/>
        <w:ind w:firstLine="562" w:firstLineChars="200"/>
        <w:rPr>
          <w:rFonts w:hint="eastAsia" w:ascii="仿宋_GB2312" w:eastAsia="仿宋_GB2312"/>
          <w:b/>
          <w:sz w:val="28"/>
          <w:szCs w:val="28"/>
        </w:rPr>
      </w:pPr>
      <w:r>
        <w:rPr>
          <w:rFonts w:hint="eastAsia" w:ascii="楷体_GB2312" w:eastAsia="楷体_GB2312"/>
          <w:b/>
          <w:sz w:val="28"/>
          <w:szCs w:val="28"/>
        </w:rPr>
        <w:t>（六）</w:t>
      </w:r>
      <w:r>
        <w:rPr>
          <w:rFonts w:hint="eastAsia" w:ascii="仿宋_GB2312" w:eastAsia="仿宋_GB2312"/>
          <w:sz w:val="28"/>
          <w:szCs w:val="28"/>
        </w:rPr>
        <w:t>政府采购情况说明</w:t>
      </w:r>
    </w:p>
    <w:p>
      <w:pPr>
        <w:spacing w:line="540" w:lineRule="exact"/>
        <w:ind w:firstLine="560" w:firstLineChars="200"/>
        <w:rPr>
          <w:rFonts w:hint="eastAsia" w:ascii="仿宋_GB2312" w:eastAsia="仿宋_GB2312"/>
          <w:b/>
          <w:sz w:val="28"/>
          <w:szCs w:val="28"/>
        </w:rPr>
      </w:pPr>
      <w:r>
        <w:rPr>
          <w:rFonts w:hint="eastAsia" w:ascii="仿宋_GB2312" w:eastAsia="仿宋_GB2312"/>
          <w:sz w:val="28"/>
          <w:szCs w:val="28"/>
        </w:rPr>
        <w:t>2021年</w:t>
      </w:r>
      <w:r>
        <w:rPr>
          <w:rFonts w:hint="eastAsia" w:ascii="仿宋_GB2312" w:eastAsia="仿宋_GB2312"/>
          <w:sz w:val="28"/>
          <w:szCs w:val="28"/>
          <w:lang w:eastAsia="zh-CN"/>
        </w:rPr>
        <w:t>南昌市卫生学校</w:t>
      </w:r>
      <w:r>
        <w:rPr>
          <w:rFonts w:hint="eastAsia" w:ascii="仿宋_GB2312" w:eastAsia="仿宋_GB2312"/>
          <w:sz w:val="28"/>
          <w:szCs w:val="28"/>
        </w:rPr>
        <w:t>政府采购预算共安排</w:t>
      </w:r>
      <w:r>
        <w:rPr>
          <w:rFonts w:hint="eastAsia" w:ascii="仿宋_GB2312" w:eastAsia="仿宋_GB2312"/>
          <w:sz w:val="28"/>
          <w:szCs w:val="28"/>
          <w:lang w:val="en-US" w:eastAsia="zh-CN"/>
        </w:rPr>
        <w:t>1803.45</w:t>
      </w:r>
      <w:r>
        <w:rPr>
          <w:rFonts w:hint="eastAsia" w:ascii="仿宋_GB2312" w:eastAsia="仿宋_GB2312"/>
          <w:sz w:val="28"/>
          <w:szCs w:val="28"/>
        </w:rPr>
        <w:t>万元。其中，货物预算</w:t>
      </w:r>
      <w:r>
        <w:rPr>
          <w:rFonts w:hint="eastAsia" w:ascii="仿宋_GB2312" w:eastAsia="仿宋_GB2312"/>
          <w:sz w:val="28"/>
          <w:szCs w:val="28"/>
          <w:lang w:val="en-US" w:eastAsia="zh-CN"/>
        </w:rPr>
        <w:t>671.9</w:t>
      </w:r>
      <w:r>
        <w:rPr>
          <w:rFonts w:hint="eastAsia" w:ascii="仿宋_GB2312" w:eastAsia="仿宋_GB2312"/>
          <w:sz w:val="28"/>
          <w:szCs w:val="28"/>
        </w:rPr>
        <w:t>万元，工程预算675.0万元，服务预算456.55万元。</w:t>
      </w:r>
    </w:p>
    <w:p>
      <w:pPr>
        <w:widowControl/>
        <w:spacing w:line="540" w:lineRule="exact"/>
        <w:ind w:firstLine="562" w:firstLineChars="200"/>
        <w:jc w:val="left"/>
        <w:rPr>
          <w:rFonts w:hint="eastAsia" w:ascii="仿宋_GB2312" w:eastAsia="仿宋_GB2312"/>
          <w:b/>
          <w:sz w:val="28"/>
          <w:szCs w:val="28"/>
        </w:rPr>
      </w:pPr>
      <w:r>
        <w:rPr>
          <w:rFonts w:hint="eastAsia" w:ascii="楷体_GB2312" w:eastAsia="楷体_GB2312"/>
          <w:b/>
          <w:sz w:val="28"/>
          <w:szCs w:val="28"/>
        </w:rPr>
        <w:t>（七）</w:t>
      </w:r>
      <w:r>
        <w:rPr>
          <w:rFonts w:hint="eastAsia" w:ascii="仿宋_GB2312" w:eastAsia="仿宋_GB2312"/>
          <w:sz w:val="28"/>
          <w:szCs w:val="28"/>
        </w:rPr>
        <w:t>国有资产占有使用情况</w:t>
      </w:r>
    </w:p>
    <w:p>
      <w:pPr>
        <w:widowControl/>
        <w:spacing w:line="540" w:lineRule="exact"/>
        <w:ind w:firstLine="560" w:firstLineChars="200"/>
        <w:jc w:val="left"/>
        <w:rPr>
          <w:rFonts w:hint="eastAsia" w:ascii="仿宋_GB2312" w:eastAsia="仿宋_GB2312"/>
          <w:sz w:val="28"/>
          <w:szCs w:val="28"/>
        </w:rPr>
      </w:pPr>
      <w:r>
        <w:rPr>
          <w:rFonts w:hint="eastAsia" w:ascii="仿宋_GB2312" w:eastAsia="仿宋_GB2312"/>
          <w:sz w:val="28"/>
          <w:szCs w:val="28"/>
        </w:rPr>
        <w:t>截至2020年8月31日，部门共有车辆</w:t>
      </w:r>
      <w:r>
        <w:rPr>
          <w:rFonts w:hint="eastAsia" w:ascii="仿宋_GB2312" w:eastAsia="仿宋_GB2312"/>
          <w:sz w:val="28"/>
          <w:szCs w:val="28"/>
          <w:lang w:val="en-US" w:eastAsia="zh-CN"/>
        </w:rPr>
        <w:t>3</w:t>
      </w:r>
      <w:r>
        <w:rPr>
          <w:rFonts w:hint="eastAsia" w:ascii="仿宋_GB2312" w:eastAsia="仿宋_GB2312"/>
          <w:sz w:val="28"/>
          <w:szCs w:val="28"/>
        </w:rPr>
        <w:t>辆，其中，一般公务用车</w:t>
      </w:r>
      <w:r>
        <w:rPr>
          <w:rFonts w:hint="eastAsia" w:ascii="仿宋_GB2312" w:eastAsia="仿宋_GB2312"/>
          <w:sz w:val="28"/>
          <w:szCs w:val="28"/>
          <w:lang w:val="en-US" w:eastAsia="zh-CN"/>
        </w:rPr>
        <w:t>3</w:t>
      </w:r>
      <w:r>
        <w:rPr>
          <w:rFonts w:hint="eastAsia" w:ascii="仿宋_GB2312" w:eastAsia="仿宋_GB2312"/>
          <w:sz w:val="28"/>
          <w:szCs w:val="28"/>
        </w:rPr>
        <w:t>辆。</w:t>
      </w:r>
    </w:p>
    <w:p>
      <w:pPr>
        <w:widowControl/>
        <w:spacing w:line="540" w:lineRule="exact"/>
        <w:ind w:firstLine="562" w:firstLineChars="200"/>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（八）</w:t>
      </w:r>
      <w:r>
        <w:rPr>
          <w:rFonts w:hint="eastAsia" w:ascii="仿宋_GB2312" w:hAnsi="仿宋_GB2312" w:eastAsia="仿宋_GB2312" w:cs="仿宋_GB2312"/>
          <w:color w:val="auto"/>
          <w:sz w:val="28"/>
          <w:szCs w:val="28"/>
        </w:rPr>
        <w:t>预算绩效情况</w:t>
      </w:r>
    </w:p>
    <w:p>
      <w:pPr>
        <w:widowControl/>
        <w:spacing w:line="5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2021年本部门</w:t>
      </w:r>
      <w:r>
        <w:rPr>
          <w:rFonts w:hint="eastAsia" w:ascii="仿宋_GB2312" w:hAnsi="仿宋_GB2312" w:eastAsia="仿宋_GB2312" w:cs="仿宋_GB2312"/>
          <w:color w:val="auto"/>
          <w:sz w:val="28"/>
          <w:szCs w:val="28"/>
          <w:lang w:eastAsia="zh-CN"/>
        </w:rPr>
        <w:t>整体支出绩效</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个，具体为：</w:t>
      </w:r>
    </w:p>
    <w:p>
      <w:pPr>
        <w:widowControl/>
        <w:numPr>
          <w:ilvl w:val="0"/>
          <w:numId w:val="1"/>
        </w:numPr>
        <w:spacing w:line="5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当年</w:t>
      </w:r>
      <w:r>
        <w:rPr>
          <w:rFonts w:hint="eastAsia" w:ascii="仿宋_GB2312" w:hAnsi="仿宋_GB2312" w:eastAsia="仿宋_GB2312" w:cs="仿宋_GB2312"/>
          <w:color w:val="auto"/>
          <w:sz w:val="28"/>
          <w:szCs w:val="28"/>
        </w:rPr>
        <w:t>年度预算安排：</w:t>
      </w:r>
      <w:r>
        <w:rPr>
          <w:rFonts w:hint="eastAsia" w:ascii="仿宋_GB2312" w:hAnsi="仿宋_GB2312" w:eastAsia="仿宋_GB2312" w:cs="仿宋_GB2312"/>
          <w:color w:val="auto"/>
          <w:sz w:val="28"/>
          <w:szCs w:val="28"/>
          <w:lang w:val="en-US" w:eastAsia="zh-CN"/>
        </w:rPr>
        <w:t>7158.16万元</w:t>
      </w:r>
    </w:p>
    <w:p>
      <w:pPr>
        <w:widowControl/>
        <w:numPr>
          <w:ilvl w:val="0"/>
          <w:numId w:val="1"/>
        </w:numPr>
        <w:spacing w:line="5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年度绩效指标</w:t>
      </w:r>
      <w:r>
        <w:rPr>
          <w:rFonts w:hint="eastAsia" w:ascii="仿宋_GB2312" w:hAnsi="仿宋_GB2312" w:eastAsia="仿宋_GB2312" w:cs="仿宋_GB2312"/>
          <w:color w:val="auto"/>
          <w:sz w:val="28"/>
          <w:szCs w:val="28"/>
        </w:rPr>
        <w:t>：（以下指标简要说明）</w:t>
      </w:r>
    </w:p>
    <w:p>
      <w:pPr>
        <w:widowControl/>
        <w:spacing w:line="540" w:lineRule="exact"/>
        <w:ind w:firstLine="56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数量指标：年度重点工作办结率&gt;=80%</w:t>
      </w:r>
      <w:r>
        <w:rPr>
          <w:rFonts w:hint="eastAsia" w:ascii="仿宋_GB2312" w:hAnsi="仿宋_GB2312" w:eastAsia="仿宋_GB2312" w:cs="仿宋_GB2312"/>
          <w:color w:val="auto"/>
          <w:sz w:val="28"/>
          <w:szCs w:val="28"/>
          <w:lang w:eastAsia="zh-CN"/>
        </w:rPr>
        <w:t>，“三公经费”控制率&lt;=100%。</w:t>
      </w:r>
    </w:p>
    <w:p>
      <w:pPr>
        <w:widowControl/>
        <w:spacing w:line="540" w:lineRule="exact"/>
        <w:ind w:firstLine="56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质量指标：财政预算绩效管理&gt;=8</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，结转结余率&lt;=10%。</w:t>
      </w:r>
    </w:p>
    <w:p>
      <w:pPr>
        <w:widowControl/>
        <w:spacing w:line="540" w:lineRule="exact"/>
        <w:ind w:firstLine="56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时效指标：年度各报表、报告上报及时性&gt;=90%</w:t>
      </w:r>
      <w:r>
        <w:rPr>
          <w:rFonts w:hint="eastAsia" w:ascii="仿宋_GB2312" w:hAnsi="仿宋_GB2312" w:eastAsia="仿宋_GB2312" w:cs="仿宋_GB2312"/>
          <w:color w:val="auto"/>
          <w:sz w:val="28"/>
          <w:szCs w:val="28"/>
          <w:lang w:eastAsia="zh-CN"/>
        </w:rPr>
        <w:t>。</w:t>
      </w:r>
    </w:p>
    <w:p>
      <w:pPr>
        <w:widowControl/>
        <w:spacing w:line="540" w:lineRule="exact"/>
        <w:ind w:firstLine="56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成本指标：财政供养人员控制率&lt;=100%</w:t>
      </w:r>
      <w:r>
        <w:rPr>
          <w:rFonts w:hint="eastAsia" w:ascii="仿宋_GB2312" w:hAnsi="仿宋_GB2312" w:eastAsia="仿宋_GB2312" w:cs="仿宋_GB2312"/>
          <w:color w:val="auto"/>
          <w:sz w:val="28"/>
          <w:szCs w:val="28"/>
          <w:lang w:eastAsia="zh-CN"/>
        </w:rPr>
        <w:t>。</w:t>
      </w:r>
    </w:p>
    <w:p>
      <w:pPr>
        <w:widowControl/>
        <w:spacing w:line="540" w:lineRule="exact"/>
        <w:ind w:left="2519" w:leftChars="266" w:hanging="1960" w:hangingChars="7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经济效益指标：农村、县镇学生免学费率=100%，学生享受助学金率&gt;=10%。</w:t>
      </w:r>
    </w:p>
    <w:p>
      <w:pPr>
        <w:widowControl/>
        <w:spacing w:line="540" w:lineRule="exact"/>
        <w:ind w:left="2519" w:leftChars="266" w:hanging="1960" w:hangingChars="7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社会效益指标：毕业生就业率&gt;=90%</w:t>
      </w:r>
      <w:r>
        <w:rPr>
          <w:rFonts w:hint="eastAsia" w:ascii="仿宋_GB2312" w:hAnsi="仿宋_GB2312" w:eastAsia="仿宋_GB2312" w:cs="仿宋_GB2312"/>
          <w:color w:val="auto"/>
          <w:sz w:val="28"/>
          <w:szCs w:val="28"/>
          <w:lang w:eastAsia="zh-CN"/>
        </w:rPr>
        <w:t>，学校组织学生志愿者活动次数&gt;=30次。</w:t>
      </w:r>
    </w:p>
    <w:p>
      <w:pPr>
        <w:widowControl/>
        <w:spacing w:line="540" w:lineRule="exact"/>
        <w:ind w:left="2519" w:leftChars="266" w:hanging="1960" w:hangingChars="7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生态效益指标：爱国卫生运动、垃圾分类常态化。</w:t>
      </w:r>
    </w:p>
    <w:p>
      <w:pPr>
        <w:widowControl/>
        <w:spacing w:line="540" w:lineRule="exact"/>
        <w:ind w:left="2519" w:leftChars="266" w:hanging="1960" w:hangingChars="7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可持续影响指标：预决算信息公开</w:t>
      </w:r>
    </w:p>
    <w:p>
      <w:pPr>
        <w:widowControl/>
        <w:spacing w:line="5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满意度指标：满意度调查&gt;=90%</w:t>
      </w:r>
    </w:p>
    <w:p>
      <w:pPr>
        <w:widowControl/>
        <w:spacing w:line="540" w:lineRule="exact"/>
        <w:ind w:firstLine="560" w:firstLineChars="200"/>
        <w:jc w:val="left"/>
        <w:rPr>
          <w:rFonts w:hint="eastAsia" w:ascii="黑体" w:eastAsia="黑体"/>
          <w:sz w:val="28"/>
          <w:szCs w:val="28"/>
        </w:rPr>
      </w:pPr>
      <w:r>
        <w:rPr>
          <w:rFonts w:hint="eastAsia" w:ascii="黑体" w:eastAsia="黑体"/>
          <w:sz w:val="28"/>
          <w:szCs w:val="28"/>
        </w:rPr>
        <w:t>二、“三公”经费预算情况说明</w:t>
      </w:r>
    </w:p>
    <w:p>
      <w:pPr>
        <w:widowControl/>
        <w:spacing w:line="540" w:lineRule="exact"/>
        <w:ind w:firstLine="560" w:firstLineChars="200"/>
        <w:jc w:val="left"/>
        <w:rPr>
          <w:rFonts w:hint="eastAsia" w:ascii="仿宋_GB2312" w:eastAsia="仿宋_GB2312"/>
          <w:sz w:val="28"/>
          <w:szCs w:val="28"/>
        </w:rPr>
      </w:pPr>
      <w:r>
        <w:rPr>
          <w:rFonts w:hint="eastAsia" w:ascii="仿宋_GB2312" w:eastAsia="仿宋_GB2312"/>
          <w:sz w:val="28"/>
          <w:szCs w:val="28"/>
        </w:rPr>
        <w:t>2021年本部门“三公”经费年初预算安排</w:t>
      </w:r>
      <w:r>
        <w:rPr>
          <w:rFonts w:hint="eastAsia" w:ascii="仿宋_GB2312" w:eastAsia="仿宋_GB2312"/>
          <w:sz w:val="28"/>
          <w:szCs w:val="28"/>
          <w:lang w:val="en-US" w:eastAsia="zh-CN"/>
        </w:rPr>
        <w:t>17.5</w:t>
      </w:r>
      <w:r>
        <w:rPr>
          <w:rFonts w:hint="eastAsia" w:ascii="仿宋_GB2312" w:eastAsia="仿宋_GB2312"/>
          <w:sz w:val="28"/>
          <w:szCs w:val="28"/>
        </w:rPr>
        <w:t>万元。其中:</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1．因公出国（境）经费</w:t>
      </w:r>
      <w:r>
        <w:rPr>
          <w:rFonts w:hint="eastAsia" w:ascii="仿宋_GB2312" w:eastAsia="仿宋_GB2312"/>
          <w:sz w:val="28"/>
          <w:szCs w:val="28"/>
          <w:lang w:val="en-US" w:eastAsia="zh-CN"/>
        </w:rPr>
        <w:t>0</w:t>
      </w:r>
      <w:r>
        <w:rPr>
          <w:rFonts w:hint="eastAsia" w:ascii="仿宋_GB2312" w:eastAsia="仿宋_GB2312"/>
          <w:sz w:val="28"/>
          <w:szCs w:val="28"/>
        </w:rPr>
        <w:t>万元，比上年</w:t>
      </w:r>
      <w:r>
        <w:rPr>
          <w:rFonts w:hint="eastAsia" w:ascii="仿宋_GB2312" w:eastAsia="仿宋_GB2312"/>
          <w:sz w:val="28"/>
          <w:szCs w:val="28"/>
          <w:lang w:eastAsia="zh-CN"/>
        </w:rPr>
        <w:t>相比不变</w:t>
      </w:r>
      <w:r>
        <w:rPr>
          <w:rFonts w:hint="eastAsia" w:ascii="仿宋_GB2312" w:eastAsia="仿宋_GB2312"/>
          <w:sz w:val="28"/>
          <w:szCs w:val="28"/>
        </w:rPr>
        <w:t>。</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2．公务接待费</w:t>
      </w:r>
      <w:r>
        <w:rPr>
          <w:rFonts w:hint="eastAsia" w:ascii="仿宋_GB2312" w:eastAsia="仿宋_GB2312"/>
          <w:sz w:val="28"/>
          <w:szCs w:val="28"/>
          <w:lang w:val="en-US" w:eastAsia="zh-CN"/>
        </w:rPr>
        <w:t>6</w:t>
      </w:r>
      <w:r>
        <w:rPr>
          <w:rFonts w:hint="eastAsia" w:ascii="仿宋_GB2312" w:eastAsia="仿宋_GB2312"/>
          <w:sz w:val="28"/>
          <w:szCs w:val="28"/>
        </w:rPr>
        <w:t>万元，比上年</w:t>
      </w:r>
      <w:r>
        <w:rPr>
          <w:rFonts w:hint="eastAsia" w:ascii="仿宋_GB2312" w:eastAsia="仿宋_GB2312"/>
          <w:sz w:val="28"/>
          <w:szCs w:val="28"/>
          <w:lang w:eastAsia="zh-CN"/>
        </w:rPr>
        <w:t>相比不变</w:t>
      </w:r>
      <w:r>
        <w:rPr>
          <w:rFonts w:hint="eastAsia" w:ascii="仿宋_GB2312" w:eastAsia="仿宋_GB2312"/>
          <w:sz w:val="28"/>
          <w:szCs w:val="28"/>
        </w:rPr>
        <w:t>。</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w:t>
      </w:r>
      <w:r>
        <w:rPr>
          <w:rFonts w:hint="eastAsia" w:ascii="仿宋_GB2312" w:eastAsia="仿宋_GB2312"/>
          <w:sz w:val="28"/>
          <w:szCs w:val="28"/>
          <w:lang w:val="en-US" w:eastAsia="zh-CN"/>
        </w:rPr>
        <w:t>11.5</w:t>
      </w:r>
      <w:r>
        <w:rPr>
          <w:rFonts w:hint="eastAsia" w:ascii="仿宋_GB2312" w:eastAsia="仿宋_GB2312"/>
          <w:sz w:val="28"/>
          <w:szCs w:val="28"/>
        </w:rPr>
        <w:t>万元，比上年</w:t>
      </w:r>
      <w:r>
        <w:rPr>
          <w:rFonts w:hint="eastAsia" w:ascii="仿宋_GB2312" w:eastAsia="仿宋_GB2312"/>
          <w:sz w:val="28"/>
          <w:szCs w:val="28"/>
          <w:lang w:eastAsia="zh-CN"/>
        </w:rPr>
        <w:t>相比不变</w:t>
      </w:r>
      <w:r>
        <w:rPr>
          <w:rFonts w:hint="eastAsia" w:ascii="仿宋_GB2312" w:eastAsia="仿宋_GB2312"/>
          <w:sz w:val="28"/>
          <w:szCs w:val="28"/>
        </w:rPr>
        <w:t>。</w:t>
      </w:r>
    </w:p>
    <w:p/>
    <w:p/>
    <w:p/>
    <w:p/>
    <w:p/>
    <w:p/>
    <w:p/>
    <w:p/>
    <w:p/>
    <w:p/>
    <w:p/>
    <w:p/>
    <w:p/>
    <w:p/>
    <w:p/>
    <w:p/>
    <w:p/>
    <w:p/>
    <w:p/>
    <w:p/>
    <w:p/>
    <w:p/>
    <w:p/>
    <w:p/>
    <w:p/>
    <w:p/>
    <w:p>
      <w:pPr>
        <w:spacing w:line="540" w:lineRule="exact"/>
        <w:jc w:val="center"/>
        <w:rPr>
          <w:rFonts w:hint="eastAsia" w:ascii="方正小标宋简体" w:eastAsia="方正小标宋简体"/>
          <w:sz w:val="28"/>
          <w:szCs w:val="28"/>
        </w:rPr>
      </w:pPr>
      <w:r>
        <w:rPr>
          <w:rFonts w:hint="eastAsia" w:ascii="方正小标宋简体" w:eastAsia="方正小标宋简体"/>
          <w:sz w:val="28"/>
          <w:szCs w:val="28"/>
        </w:rPr>
        <w:t>第三部分  南昌市</w:t>
      </w:r>
      <w:r>
        <w:rPr>
          <w:rFonts w:hint="eastAsia" w:ascii="方正小标宋简体" w:eastAsia="方正小标宋简体"/>
          <w:sz w:val="28"/>
          <w:szCs w:val="28"/>
          <w:lang w:eastAsia="zh-CN"/>
        </w:rPr>
        <w:t>卫生学校</w:t>
      </w:r>
      <w:r>
        <w:rPr>
          <w:rFonts w:hint="eastAsia" w:ascii="方正小标宋简体" w:eastAsia="方正小标宋简体"/>
          <w:sz w:val="28"/>
          <w:szCs w:val="28"/>
        </w:rPr>
        <w:t>2021年部门预算表</w:t>
      </w:r>
    </w:p>
    <w:p>
      <w:pPr>
        <w:widowControl/>
        <w:spacing w:line="540" w:lineRule="exact"/>
        <w:jc w:val="left"/>
        <w:rPr>
          <w:rFonts w:hint="eastAsia" w:ascii="仿宋_GB2312" w:eastAsia="仿宋_GB2312"/>
          <w:b/>
          <w:sz w:val="28"/>
          <w:szCs w:val="28"/>
        </w:rPr>
      </w:pPr>
    </w:p>
    <w:p>
      <w:pPr>
        <w:widowControl/>
        <w:spacing w:line="540" w:lineRule="exact"/>
        <w:ind w:firstLine="560" w:firstLineChars="200"/>
        <w:jc w:val="left"/>
        <w:rPr>
          <w:rFonts w:hint="eastAsia" w:ascii="仿宋_GB2312" w:eastAsia="仿宋_GB2312"/>
          <w:sz w:val="28"/>
          <w:szCs w:val="28"/>
        </w:rPr>
      </w:pPr>
      <w:r>
        <w:rPr>
          <w:rFonts w:hint="eastAsia" w:ascii="仿宋_GB2312" w:eastAsia="仿宋_GB2312"/>
          <w:sz w:val="28"/>
          <w:szCs w:val="28"/>
          <w:lang w:eastAsia="zh-CN"/>
        </w:rPr>
        <w:t>九</w:t>
      </w:r>
      <w:r>
        <w:rPr>
          <w:rFonts w:hint="eastAsia" w:ascii="仿宋_GB2312" w:eastAsia="仿宋_GB2312"/>
          <w:sz w:val="28"/>
          <w:szCs w:val="28"/>
        </w:rPr>
        <w:t>张表（详见附件，若其中某张表为空表或表中数据为0，则说明没有相关收支预算安排。）</w:t>
      </w:r>
    </w:p>
    <w:p>
      <w:pPr>
        <w:widowControl/>
        <w:spacing w:line="540" w:lineRule="exact"/>
        <w:jc w:val="left"/>
        <w:rPr>
          <w:rFonts w:hint="eastAsia" w:ascii="仿宋_GB2312" w:eastAsia="仿宋_GB2312"/>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jc w:val="center"/>
        <w:rPr>
          <w:rFonts w:hint="eastAsia" w:ascii="方正小标宋简体" w:eastAsia="方正小标宋简体"/>
          <w:sz w:val="28"/>
          <w:szCs w:val="28"/>
        </w:rPr>
      </w:pPr>
    </w:p>
    <w:p>
      <w:pPr>
        <w:spacing w:line="540" w:lineRule="exact"/>
        <w:ind w:firstLine="2240" w:firstLineChars="800"/>
        <w:jc w:val="both"/>
        <w:rPr>
          <w:rFonts w:hint="eastAsia" w:ascii="方正小标宋简体" w:eastAsia="方正小标宋简体"/>
          <w:sz w:val="28"/>
          <w:szCs w:val="28"/>
        </w:rPr>
      </w:pPr>
      <w:r>
        <w:rPr>
          <w:rFonts w:hint="eastAsia" w:ascii="方正小标宋简体" w:eastAsia="方正小标宋简体"/>
          <w:sz w:val="28"/>
          <w:szCs w:val="28"/>
        </w:rPr>
        <w:t>第四部分  名词解释</w:t>
      </w:r>
      <w:bookmarkStart w:id="3" w:name="_GoBack"/>
      <w:bookmarkEnd w:id="3"/>
    </w:p>
    <w:p>
      <w:pPr>
        <w:spacing w:line="540" w:lineRule="exact"/>
        <w:jc w:val="center"/>
        <w:rPr>
          <w:rFonts w:hint="eastAsia" w:ascii="方正小标宋简体" w:eastAsia="方正小标宋简体"/>
          <w:sz w:val="28"/>
          <w:szCs w:val="28"/>
        </w:rPr>
      </w:pPr>
    </w:p>
    <w:p>
      <w:pPr>
        <w:widowControl/>
        <w:spacing w:line="540" w:lineRule="exact"/>
        <w:ind w:firstLine="560" w:firstLineChars="200"/>
        <w:jc w:val="left"/>
        <w:rPr>
          <w:rFonts w:hint="eastAsia" w:ascii="黑体" w:eastAsia="黑体"/>
          <w:sz w:val="28"/>
          <w:szCs w:val="28"/>
        </w:rPr>
      </w:pPr>
      <w:r>
        <w:rPr>
          <w:rFonts w:hint="eastAsia" w:ascii="黑体" w:eastAsia="黑体"/>
          <w:sz w:val="28"/>
          <w:szCs w:val="28"/>
        </w:rPr>
        <w:t>一、收入科目</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（一）</w:t>
      </w:r>
      <w:r>
        <w:rPr>
          <w:rFonts w:hint="eastAsia" w:ascii="仿宋_GB2312" w:eastAsia="仿宋_GB2312"/>
          <w:sz w:val="28"/>
          <w:szCs w:val="28"/>
        </w:rPr>
        <w:t>财政拨款：指省级财政当年拨付的资金。</w:t>
      </w:r>
    </w:p>
    <w:p>
      <w:pPr>
        <w:widowControl/>
        <w:spacing w:line="540" w:lineRule="exact"/>
        <w:ind w:firstLine="538" w:firstLineChars="200"/>
        <w:rPr>
          <w:rFonts w:hint="eastAsia" w:ascii="仿宋_GB2312" w:eastAsia="仿宋_GB2312"/>
          <w:spacing w:val="-6"/>
          <w:sz w:val="28"/>
          <w:szCs w:val="28"/>
        </w:rPr>
      </w:pPr>
      <w:r>
        <w:rPr>
          <w:rFonts w:hint="eastAsia" w:ascii="楷体_GB2312" w:eastAsia="楷体_GB2312"/>
          <w:b/>
          <w:spacing w:val="-6"/>
          <w:sz w:val="28"/>
          <w:szCs w:val="28"/>
        </w:rPr>
        <w:t>（二）</w:t>
      </w:r>
      <w:r>
        <w:rPr>
          <w:rFonts w:hint="eastAsia" w:ascii="仿宋_GB2312" w:eastAsia="仿宋_GB2312"/>
          <w:spacing w:val="-6"/>
          <w:sz w:val="28"/>
          <w:szCs w:val="28"/>
        </w:rPr>
        <w:t>事业收入：指事业单位开展专业业务活动及辅助活动取得的收入。</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（三）</w:t>
      </w:r>
      <w:r>
        <w:rPr>
          <w:rFonts w:hint="eastAsia" w:ascii="仿宋_GB2312" w:eastAsia="仿宋_GB2312"/>
          <w:sz w:val="28"/>
          <w:szCs w:val="28"/>
        </w:rPr>
        <w:t>事业单位经营收入：指事业单位在专业业务活动及辅助活动之外开展非独立核算经营活动取得的收入。</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（四）</w:t>
      </w:r>
      <w:r>
        <w:rPr>
          <w:rFonts w:hint="eastAsia" w:ascii="仿宋_GB2312" w:eastAsia="仿宋_GB2312"/>
          <w:sz w:val="28"/>
          <w:szCs w:val="28"/>
        </w:rPr>
        <w:t>其他收入：指除财政拨款、事业收入、事业单位经营收入等以外的各项收入。</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（五）</w:t>
      </w:r>
      <w:r>
        <w:rPr>
          <w:rFonts w:hint="eastAsia" w:ascii="仿宋_GB2312" w:eastAsia="仿宋_GB2312"/>
          <w:sz w:val="28"/>
          <w:szCs w:val="28"/>
        </w:rPr>
        <w:t>附属单位上缴收入：反映事业单位附属的独立核算单位按规定标准或比例缴纳的各项收入。包括附属的事业单位上缴的收入和附属的企业上缴的利润等。</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（六）</w:t>
      </w:r>
      <w:r>
        <w:rPr>
          <w:rFonts w:hint="eastAsia" w:ascii="仿宋_GB2312" w:eastAsia="仿宋_GB2312"/>
          <w:sz w:val="28"/>
          <w:szCs w:val="28"/>
        </w:rPr>
        <w:t>上级补助收入：反映事业单位从主管部门和上级单位取得的非财政补助收入。</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（七）</w:t>
      </w:r>
      <w:r>
        <w:rPr>
          <w:rFonts w:hint="eastAsia" w:ascii="仿宋_GB2312" w:eastAsia="仿宋_GB2312"/>
          <w:sz w:val="28"/>
          <w:szCs w:val="28"/>
        </w:rPr>
        <w:t>用事业基金弥补收支差额：填列事业单位用事业基金弥补2021年收支差额的数额。</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（八）</w:t>
      </w:r>
      <w:r>
        <w:rPr>
          <w:rFonts w:hint="eastAsia" w:ascii="仿宋_GB2312" w:eastAsia="仿宋_GB2312"/>
          <w:sz w:val="28"/>
          <w:szCs w:val="28"/>
        </w:rPr>
        <w:t>上年结转和结余：填列2020年全部结转和结余的资金数，包括当年结转结余资金和历年滚存结转结余资金。</w:t>
      </w:r>
    </w:p>
    <w:p>
      <w:pPr>
        <w:widowControl/>
        <w:spacing w:line="540" w:lineRule="exact"/>
        <w:ind w:firstLine="560" w:firstLineChars="200"/>
        <w:jc w:val="left"/>
        <w:rPr>
          <w:rFonts w:hint="eastAsia" w:ascii="黑体" w:eastAsia="黑体"/>
          <w:sz w:val="28"/>
          <w:szCs w:val="28"/>
        </w:rPr>
      </w:pPr>
      <w:r>
        <w:rPr>
          <w:rFonts w:hint="eastAsia" w:ascii="黑体" w:eastAsia="黑体"/>
          <w:sz w:val="28"/>
          <w:szCs w:val="28"/>
        </w:rPr>
        <w:t>二、支出科目</w:t>
      </w:r>
    </w:p>
    <w:p>
      <w:pPr>
        <w:widowControl/>
        <w:spacing w:line="540" w:lineRule="exact"/>
        <w:ind w:firstLine="562" w:firstLineChars="200"/>
        <w:rPr>
          <w:rFonts w:hint="eastAsia" w:ascii="仿宋_GB2312" w:eastAsia="仿宋_GB2312"/>
          <w:sz w:val="28"/>
          <w:szCs w:val="28"/>
          <w:lang w:val="en-US" w:eastAsia="zh-CN"/>
        </w:rPr>
      </w:pPr>
      <w:r>
        <w:rPr>
          <w:rFonts w:hint="eastAsia" w:ascii="楷体_GB2312" w:eastAsia="楷体_GB2312"/>
          <w:b/>
          <w:sz w:val="28"/>
          <w:szCs w:val="28"/>
        </w:rPr>
        <w:t>（一）</w:t>
      </w:r>
      <w:r>
        <w:rPr>
          <w:rFonts w:hint="eastAsia" w:ascii="仿宋_GB2312" w:eastAsia="仿宋_GB2312"/>
          <w:sz w:val="28"/>
          <w:szCs w:val="28"/>
        </w:rPr>
        <w:t>教育支出（类）</w:t>
      </w:r>
      <w:r>
        <w:rPr>
          <w:rFonts w:hint="eastAsia" w:ascii="仿宋_GB2312" w:eastAsia="仿宋_GB2312"/>
          <w:sz w:val="28"/>
          <w:szCs w:val="28"/>
          <w:lang w:val="en-US" w:eastAsia="zh-CN"/>
        </w:rPr>
        <w:t>普通</w:t>
      </w:r>
      <w:r>
        <w:rPr>
          <w:rFonts w:hint="eastAsia" w:ascii="仿宋_GB2312" w:eastAsia="仿宋_GB2312"/>
          <w:sz w:val="28"/>
          <w:szCs w:val="28"/>
        </w:rPr>
        <w:t>教育（款）</w:t>
      </w:r>
      <w:r>
        <w:rPr>
          <w:rFonts w:hint="eastAsia" w:ascii="仿宋_GB2312" w:eastAsia="仿宋_GB2312"/>
          <w:sz w:val="28"/>
          <w:szCs w:val="28"/>
          <w:lang w:val="en-US" w:eastAsia="zh-CN"/>
        </w:rPr>
        <w:t>其他普通教育支出（项）：反映除上述项目以外其他用于普通教育方面的支出。</w:t>
      </w:r>
    </w:p>
    <w:p>
      <w:pPr>
        <w:widowControl/>
        <w:spacing w:line="540" w:lineRule="exact"/>
        <w:ind w:firstLine="562" w:firstLineChars="200"/>
        <w:rPr>
          <w:rFonts w:hint="eastAsia" w:ascii="仿宋_GB2312" w:eastAsia="仿宋_GB2312"/>
          <w:sz w:val="28"/>
          <w:szCs w:val="28"/>
          <w:lang w:val="en-US" w:eastAsia="zh-CN"/>
        </w:rPr>
      </w:pPr>
      <w:r>
        <w:rPr>
          <w:rFonts w:hint="eastAsia" w:ascii="楷体_GB2312" w:eastAsia="楷体_GB2312"/>
          <w:b/>
          <w:sz w:val="28"/>
          <w:szCs w:val="28"/>
        </w:rPr>
        <w:t>（</w:t>
      </w:r>
      <w:r>
        <w:rPr>
          <w:rFonts w:hint="eastAsia" w:ascii="楷体_GB2312" w:eastAsia="楷体_GB2312"/>
          <w:b/>
          <w:sz w:val="28"/>
          <w:szCs w:val="28"/>
          <w:lang w:val="en-US" w:eastAsia="zh-CN"/>
        </w:rPr>
        <w:t>二</w:t>
      </w:r>
      <w:r>
        <w:rPr>
          <w:rFonts w:hint="eastAsia" w:ascii="楷体_GB2312" w:eastAsia="楷体_GB2312"/>
          <w:b/>
          <w:sz w:val="28"/>
          <w:szCs w:val="28"/>
        </w:rPr>
        <w:t>）</w:t>
      </w:r>
      <w:r>
        <w:rPr>
          <w:rFonts w:hint="eastAsia" w:ascii="仿宋_GB2312" w:eastAsia="仿宋_GB2312"/>
          <w:sz w:val="28"/>
          <w:szCs w:val="28"/>
        </w:rPr>
        <w:t>教育支出（类）职业教育（款）中等职业教育（项）：反映各部门（不含人力资源社会保障部门）举办的中等职业学校的支出。</w:t>
      </w:r>
      <w:r>
        <w:rPr>
          <w:rFonts w:hint="eastAsia" w:ascii="仿宋_GB2312" w:eastAsia="仿宋_GB2312"/>
          <w:sz w:val="28"/>
          <w:szCs w:val="28"/>
          <w:lang w:val="en-US" w:eastAsia="zh-CN"/>
        </w:rPr>
        <w:t>政府各部门对社会组织等举办的中等职业学校的资助，如捐赠、补贴等，也在本科目中反映。</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三</w:t>
      </w:r>
      <w:r>
        <w:rPr>
          <w:rFonts w:hint="eastAsia" w:ascii="楷体_GB2312" w:eastAsia="楷体_GB2312"/>
          <w:b/>
          <w:sz w:val="28"/>
          <w:szCs w:val="28"/>
        </w:rPr>
        <w:t>）</w:t>
      </w:r>
      <w:r>
        <w:rPr>
          <w:rFonts w:hint="eastAsia" w:ascii="仿宋_GB2312" w:eastAsia="仿宋_GB2312"/>
          <w:sz w:val="28"/>
          <w:szCs w:val="28"/>
        </w:rPr>
        <w:t>教育支出（类）职业教育（款）其他职业教育支出（项）：反映除上述项目以外其他用于职业教育方面的支出。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四</w:t>
      </w:r>
      <w:r>
        <w:rPr>
          <w:rFonts w:hint="eastAsia" w:ascii="楷体_GB2312" w:eastAsia="楷体_GB2312"/>
          <w:b/>
          <w:sz w:val="28"/>
          <w:szCs w:val="28"/>
        </w:rPr>
        <w:t>）</w:t>
      </w:r>
      <w:r>
        <w:rPr>
          <w:rFonts w:hint="eastAsia" w:ascii="仿宋_GB2312" w:eastAsia="仿宋_GB2312"/>
          <w:sz w:val="28"/>
          <w:szCs w:val="28"/>
        </w:rPr>
        <w:t>科学技术支出（类）技术研究与开发（款）其他技术研究与开发支出（项）：反映除上述项目以外其他用于技术研究与开发方面的支出。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五</w:t>
      </w:r>
      <w:r>
        <w:rPr>
          <w:rFonts w:hint="eastAsia" w:ascii="楷体_GB2312" w:eastAsia="楷体_GB2312"/>
          <w:b/>
          <w:sz w:val="28"/>
          <w:szCs w:val="28"/>
        </w:rPr>
        <w:t>）</w:t>
      </w:r>
      <w:r>
        <w:rPr>
          <w:rFonts w:hint="eastAsia" w:ascii="仿宋_GB2312" w:eastAsia="仿宋_GB2312"/>
          <w:sz w:val="28"/>
          <w:szCs w:val="28"/>
        </w:rPr>
        <w:t>社会保障和就业支出（类）</w:t>
      </w:r>
      <w:r>
        <w:rPr>
          <w:rFonts w:hint="eastAsia" w:ascii="仿宋_GB2312" w:eastAsia="仿宋_GB2312"/>
          <w:sz w:val="28"/>
          <w:szCs w:val="28"/>
          <w:lang w:val="en-US" w:eastAsia="zh-CN"/>
        </w:rPr>
        <w:t>人力资源和社会保障管理事务</w:t>
      </w:r>
      <w:r>
        <w:rPr>
          <w:rFonts w:hint="eastAsia" w:ascii="仿宋_GB2312" w:eastAsia="仿宋_GB2312"/>
          <w:sz w:val="28"/>
          <w:szCs w:val="28"/>
        </w:rPr>
        <w:t>（款）</w:t>
      </w:r>
      <w:r>
        <w:rPr>
          <w:rFonts w:hint="eastAsia" w:ascii="仿宋_GB2312" w:eastAsia="仿宋_GB2312"/>
          <w:sz w:val="28"/>
          <w:szCs w:val="28"/>
          <w:lang w:val="en-US" w:eastAsia="zh-CN"/>
        </w:rPr>
        <w:t>其他人力资源和社会保障管理事务支出</w:t>
      </w:r>
      <w:r>
        <w:rPr>
          <w:rFonts w:hint="eastAsia" w:ascii="仿宋_GB2312" w:eastAsia="仿宋_GB2312"/>
          <w:sz w:val="28"/>
          <w:szCs w:val="28"/>
        </w:rPr>
        <w:t>（项）：</w:t>
      </w:r>
      <w:r>
        <w:rPr>
          <w:rFonts w:hint="eastAsia" w:ascii="仿宋_GB2312" w:eastAsia="仿宋_GB2312"/>
          <w:sz w:val="28"/>
          <w:szCs w:val="28"/>
          <w:lang w:val="en-US" w:eastAsia="zh-CN"/>
        </w:rPr>
        <w:t>反映除上述项目以外其他用于人力资源和社会保障管理事务方面</w:t>
      </w:r>
      <w:r>
        <w:rPr>
          <w:rFonts w:hint="eastAsia" w:ascii="仿宋_GB2312" w:eastAsia="仿宋_GB2312"/>
          <w:sz w:val="28"/>
          <w:szCs w:val="28"/>
        </w:rPr>
        <w:t>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六</w:t>
      </w:r>
      <w:r>
        <w:rPr>
          <w:rFonts w:hint="eastAsia" w:ascii="楷体_GB2312" w:eastAsia="楷体_GB2312"/>
          <w:b/>
          <w:sz w:val="28"/>
          <w:szCs w:val="28"/>
        </w:rPr>
        <w:t>）</w:t>
      </w:r>
      <w:r>
        <w:rPr>
          <w:rFonts w:hint="eastAsia" w:ascii="仿宋_GB2312" w:eastAsia="仿宋_GB2312"/>
          <w:sz w:val="28"/>
          <w:szCs w:val="28"/>
        </w:rPr>
        <w:t>社会保障和就业支出（类）行政事业单位养老支出（款）行政单位离退休（项）：反映行政单位（包括实行公务员管理的事业单位）开支的离退休经费。</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七</w:t>
      </w:r>
      <w:r>
        <w:rPr>
          <w:rFonts w:hint="eastAsia" w:ascii="楷体_GB2312" w:eastAsia="楷体_GB2312"/>
          <w:b/>
          <w:sz w:val="28"/>
          <w:szCs w:val="28"/>
        </w:rPr>
        <w:t>）</w:t>
      </w:r>
      <w:r>
        <w:rPr>
          <w:rFonts w:hint="eastAsia" w:ascii="仿宋_GB2312" w:eastAsia="仿宋_GB2312"/>
          <w:sz w:val="28"/>
          <w:szCs w:val="28"/>
        </w:rPr>
        <w:t>社会保障和就业支出（类）行政事业单位养老支出（款）事业单位离退休（项）：反映事业单位开支的离退休经费。</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八</w:t>
      </w:r>
      <w:r>
        <w:rPr>
          <w:rFonts w:hint="eastAsia" w:ascii="楷体_GB2312" w:eastAsia="楷体_GB2312"/>
          <w:b/>
          <w:sz w:val="28"/>
          <w:szCs w:val="28"/>
        </w:rPr>
        <w:t>）</w:t>
      </w:r>
      <w:r>
        <w:rPr>
          <w:rFonts w:hint="eastAsia" w:ascii="仿宋_GB2312" w:eastAsia="仿宋_GB2312"/>
          <w:sz w:val="28"/>
          <w:szCs w:val="28"/>
        </w:rPr>
        <w:t>社会保障和就业支出（类）行政事业单位养老支出（款）机关事业单位基本养老保险缴费支出（项）：反映机关事业单位实施养老保险制度由单位缴纳的基本养老保险费支出。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九</w:t>
      </w:r>
      <w:r>
        <w:rPr>
          <w:rFonts w:hint="eastAsia" w:ascii="楷体_GB2312" w:eastAsia="楷体_GB2312"/>
          <w:b/>
          <w:sz w:val="28"/>
          <w:szCs w:val="28"/>
        </w:rPr>
        <w:t>）</w:t>
      </w:r>
      <w:r>
        <w:rPr>
          <w:rFonts w:hint="eastAsia" w:ascii="仿宋_GB2312" w:eastAsia="仿宋_GB2312"/>
          <w:sz w:val="28"/>
          <w:szCs w:val="28"/>
        </w:rPr>
        <w:t>社会保障和就业支出（类）行政事业单位养老支出（款）机关事业单位职业年金缴费支出（项）：反映机关事业单位实施养老保险制度由单位实际缴纳的职业年金支出。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（十）</w:t>
      </w:r>
      <w:r>
        <w:rPr>
          <w:rFonts w:hint="eastAsia" w:ascii="仿宋_GB2312" w:eastAsia="仿宋_GB2312"/>
          <w:sz w:val="28"/>
          <w:szCs w:val="28"/>
        </w:rPr>
        <w:t>卫生健康支出（类）卫生健康管理事务（款）行政运行（项）：反映行政单位（包括实行公务员管理的事业单位）的基本支出。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（十</w:t>
      </w:r>
      <w:r>
        <w:rPr>
          <w:rFonts w:hint="eastAsia" w:ascii="楷体_GB2312" w:eastAsia="楷体_GB2312"/>
          <w:b/>
          <w:sz w:val="28"/>
          <w:szCs w:val="28"/>
          <w:lang w:val="en-US" w:eastAsia="zh-CN"/>
        </w:rPr>
        <w:t>一</w:t>
      </w:r>
      <w:r>
        <w:rPr>
          <w:rFonts w:hint="eastAsia" w:ascii="楷体_GB2312" w:eastAsia="楷体_GB2312"/>
          <w:b/>
          <w:sz w:val="28"/>
          <w:szCs w:val="28"/>
        </w:rPr>
        <w:t>）</w:t>
      </w:r>
      <w:r>
        <w:rPr>
          <w:rFonts w:hint="eastAsia" w:ascii="仿宋_GB2312" w:eastAsia="仿宋_GB2312"/>
          <w:sz w:val="28"/>
          <w:szCs w:val="28"/>
        </w:rPr>
        <w:t>卫生健康支出（类）卫生健康管理事务（款）一般行政管理事务（项）：反映行政单位（包括实行公务员管理的事业单位）未单独设置顶级科目的其他项目支出。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（十</w:t>
      </w:r>
      <w:r>
        <w:rPr>
          <w:rFonts w:hint="eastAsia" w:ascii="楷体_GB2312" w:eastAsia="楷体_GB2312"/>
          <w:b/>
          <w:sz w:val="28"/>
          <w:szCs w:val="28"/>
          <w:lang w:val="en-US" w:eastAsia="zh-CN"/>
        </w:rPr>
        <w:t>二</w:t>
      </w:r>
      <w:r>
        <w:rPr>
          <w:rFonts w:hint="eastAsia" w:ascii="楷体_GB2312" w:eastAsia="楷体_GB2312"/>
          <w:b/>
          <w:sz w:val="28"/>
          <w:szCs w:val="28"/>
        </w:rPr>
        <w:t>）</w:t>
      </w:r>
      <w:r>
        <w:rPr>
          <w:rFonts w:hint="eastAsia" w:ascii="仿宋_GB2312" w:eastAsia="仿宋_GB2312"/>
          <w:sz w:val="28"/>
          <w:szCs w:val="28"/>
        </w:rPr>
        <w:t>卫生健康支出（类）卫生健康管理事务（款）其他卫生健康管理事务支出（项）：反映除上述项目以外其他用于卫生健康管理事务方面的支出。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（十</w:t>
      </w:r>
      <w:r>
        <w:rPr>
          <w:rFonts w:hint="eastAsia" w:ascii="楷体_GB2312" w:eastAsia="楷体_GB2312"/>
          <w:b/>
          <w:sz w:val="28"/>
          <w:szCs w:val="28"/>
          <w:lang w:val="en-US" w:eastAsia="zh-CN"/>
        </w:rPr>
        <w:t>三</w:t>
      </w:r>
      <w:r>
        <w:rPr>
          <w:rFonts w:hint="eastAsia" w:ascii="楷体_GB2312" w:eastAsia="楷体_GB2312"/>
          <w:b/>
          <w:sz w:val="28"/>
          <w:szCs w:val="28"/>
        </w:rPr>
        <w:t>）</w:t>
      </w:r>
      <w:r>
        <w:rPr>
          <w:rFonts w:hint="eastAsia" w:ascii="仿宋_GB2312" w:eastAsia="仿宋_GB2312"/>
          <w:sz w:val="28"/>
          <w:szCs w:val="28"/>
        </w:rPr>
        <w:t>卫生健康支出（类）公立医院（款）综合医院（项）：反映卫生健康、中医部门所属的城市综合性医院、独立门诊、教学医院、疗养院和县医院的支出。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（十</w:t>
      </w:r>
      <w:r>
        <w:rPr>
          <w:rFonts w:hint="eastAsia" w:ascii="楷体_GB2312" w:eastAsia="楷体_GB2312"/>
          <w:b/>
          <w:sz w:val="28"/>
          <w:szCs w:val="28"/>
          <w:lang w:val="en-US" w:eastAsia="zh-CN"/>
        </w:rPr>
        <w:t>四</w:t>
      </w:r>
      <w:r>
        <w:rPr>
          <w:rFonts w:hint="eastAsia" w:ascii="楷体_GB2312" w:eastAsia="楷体_GB2312"/>
          <w:b/>
          <w:sz w:val="28"/>
          <w:szCs w:val="28"/>
        </w:rPr>
        <w:t>）</w:t>
      </w:r>
      <w:r>
        <w:rPr>
          <w:rFonts w:hint="eastAsia" w:ascii="仿宋_GB2312" w:eastAsia="仿宋_GB2312"/>
          <w:sz w:val="28"/>
          <w:szCs w:val="28"/>
        </w:rPr>
        <w:t>卫生健康支出（类）公立医院（款）中医（民族）医院（项）：反映卫生健康、中医部门所属的中医院、中西医结合医院、民族医院的支出。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（十</w:t>
      </w:r>
      <w:r>
        <w:rPr>
          <w:rFonts w:hint="eastAsia" w:ascii="楷体_GB2312" w:eastAsia="楷体_GB2312"/>
          <w:b/>
          <w:sz w:val="28"/>
          <w:szCs w:val="28"/>
          <w:lang w:val="en-US" w:eastAsia="zh-CN"/>
        </w:rPr>
        <w:t>五</w:t>
      </w:r>
      <w:r>
        <w:rPr>
          <w:rFonts w:hint="eastAsia" w:ascii="楷体_GB2312" w:eastAsia="楷体_GB2312"/>
          <w:b/>
          <w:sz w:val="28"/>
          <w:szCs w:val="28"/>
        </w:rPr>
        <w:t>）</w:t>
      </w:r>
      <w:r>
        <w:rPr>
          <w:rFonts w:hint="eastAsia" w:ascii="仿宋_GB2312" w:eastAsia="仿宋_GB2312"/>
          <w:sz w:val="28"/>
          <w:szCs w:val="28"/>
        </w:rPr>
        <w:t>卫生健康支出（类）公立医院（款）传染病医院（项）：反映卫生健康、中医部门所属的专门收治各类传染病人医院的支出。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十六</w:t>
      </w:r>
      <w:r>
        <w:rPr>
          <w:rFonts w:hint="eastAsia" w:ascii="楷体_GB2312" w:eastAsia="楷体_GB2312"/>
          <w:b/>
          <w:sz w:val="28"/>
          <w:szCs w:val="28"/>
        </w:rPr>
        <w:t>）</w:t>
      </w:r>
      <w:r>
        <w:rPr>
          <w:rFonts w:hint="eastAsia" w:ascii="仿宋_GB2312" w:eastAsia="仿宋_GB2312"/>
          <w:sz w:val="28"/>
          <w:szCs w:val="28"/>
        </w:rPr>
        <w:t>卫生健康支出（类）公立医院（款）精神病医院（项）：反映专门收治精神病人医院的支出。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（十</w:t>
      </w:r>
      <w:r>
        <w:rPr>
          <w:rFonts w:hint="eastAsia" w:ascii="楷体_GB2312" w:eastAsia="楷体_GB2312"/>
          <w:b/>
          <w:sz w:val="28"/>
          <w:szCs w:val="28"/>
          <w:lang w:val="en-US" w:eastAsia="zh-CN"/>
        </w:rPr>
        <w:t>七</w:t>
      </w:r>
      <w:r>
        <w:rPr>
          <w:rFonts w:hint="eastAsia" w:ascii="楷体_GB2312" w:eastAsia="楷体_GB2312"/>
          <w:b/>
          <w:sz w:val="28"/>
          <w:szCs w:val="28"/>
        </w:rPr>
        <w:t>）</w:t>
      </w:r>
      <w:r>
        <w:rPr>
          <w:rFonts w:hint="eastAsia" w:ascii="仿宋_GB2312" w:eastAsia="仿宋_GB2312"/>
          <w:sz w:val="28"/>
          <w:szCs w:val="28"/>
        </w:rPr>
        <w:t>卫生健康支出（类）公立医院（款）其他专科医院（项）：反映卫生健康、中医部门所属的除传染病医院、职业病医院、精神病医院、妇幼保健医院、儿童医院、康复医院以外的其他专科医院的支出。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十八</w:t>
      </w:r>
      <w:r>
        <w:rPr>
          <w:rFonts w:hint="eastAsia" w:ascii="楷体_GB2312" w:eastAsia="楷体_GB2312"/>
          <w:b/>
          <w:sz w:val="28"/>
          <w:szCs w:val="28"/>
        </w:rPr>
        <w:t>）</w:t>
      </w:r>
      <w:r>
        <w:rPr>
          <w:rFonts w:hint="eastAsia" w:ascii="仿宋_GB2312" w:eastAsia="仿宋_GB2312"/>
          <w:sz w:val="28"/>
          <w:szCs w:val="28"/>
        </w:rPr>
        <w:t>卫生健康支出（类）公立医院（款）其他公立医院支出（项）：反映除上述项目以外的其他用于公立医院方面的支出。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十九</w:t>
      </w:r>
      <w:r>
        <w:rPr>
          <w:rFonts w:hint="eastAsia" w:ascii="楷体_GB2312" w:eastAsia="楷体_GB2312"/>
          <w:b/>
          <w:sz w:val="28"/>
          <w:szCs w:val="28"/>
        </w:rPr>
        <w:t>）</w:t>
      </w:r>
      <w:r>
        <w:rPr>
          <w:rFonts w:hint="eastAsia" w:ascii="仿宋_GB2312" w:eastAsia="仿宋_GB2312"/>
          <w:sz w:val="28"/>
          <w:szCs w:val="28"/>
        </w:rPr>
        <w:t>卫生健康支出（类）基层医疗卫生机构（款）其他基层医疗卫生机构支出（项）：反映除上述项目以外的其他用于基层医疗卫生机构的支出。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（二十）</w:t>
      </w:r>
      <w:r>
        <w:rPr>
          <w:rFonts w:hint="eastAsia" w:ascii="仿宋_GB2312" w:eastAsia="仿宋_GB2312"/>
          <w:sz w:val="28"/>
          <w:szCs w:val="28"/>
        </w:rPr>
        <w:t>卫生健康支出（类）公共卫生（款）疾病预防控制机构（项）：反映卫生健康部门所属疾病预防控制机构的支出。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（二十</w:t>
      </w:r>
      <w:r>
        <w:rPr>
          <w:rFonts w:hint="eastAsia" w:ascii="楷体_GB2312" w:eastAsia="楷体_GB2312"/>
          <w:b/>
          <w:sz w:val="28"/>
          <w:szCs w:val="28"/>
          <w:lang w:val="en-US" w:eastAsia="zh-CN"/>
        </w:rPr>
        <w:t>一</w:t>
      </w:r>
      <w:r>
        <w:rPr>
          <w:rFonts w:hint="eastAsia" w:ascii="楷体_GB2312" w:eastAsia="楷体_GB2312"/>
          <w:b/>
          <w:sz w:val="28"/>
          <w:szCs w:val="28"/>
        </w:rPr>
        <w:t>）</w:t>
      </w:r>
      <w:r>
        <w:rPr>
          <w:rFonts w:hint="eastAsia" w:ascii="仿宋_GB2312" w:eastAsia="仿宋_GB2312"/>
          <w:sz w:val="28"/>
          <w:szCs w:val="28"/>
        </w:rPr>
        <w:t>卫生健康支出（类）公共卫生（款）卫生监督机构（项）：反映卫生健康部门所属卫生监督机构的支出。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（二十</w:t>
      </w:r>
      <w:r>
        <w:rPr>
          <w:rFonts w:hint="eastAsia" w:ascii="楷体_GB2312" w:eastAsia="楷体_GB2312"/>
          <w:b/>
          <w:sz w:val="28"/>
          <w:szCs w:val="28"/>
          <w:lang w:val="en-US" w:eastAsia="zh-CN"/>
        </w:rPr>
        <w:t>二</w:t>
      </w:r>
      <w:r>
        <w:rPr>
          <w:rFonts w:hint="eastAsia" w:ascii="楷体_GB2312" w:eastAsia="楷体_GB2312"/>
          <w:b/>
          <w:sz w:val="28"/>
          <w:szCs w:val="28"/>
        </w:rPr>
        <w:t>）</w:t>
      </w:r>
      <w:r>
        <w:rPr>
          <w:rFonts w:hint="eastAsia" w:ascii="仿宋_GB2312" w:eastAsia="仿宋_GB2312"/>
          <w:sz w:val="28"/>
          <w:szCs w:val="28"/>
        </w:rPr>
        <w:t>卫生健康支出（类）公共卫生（款）妇幼保健机构（项）：反映卫生健康部门所属妇幼保健机构的支出。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（二十</w:t>
      </w:r>
      <w:r>
        <w:rPr>
          <w:rFonts w:hint="eastAsia" w:ascii="楷体_GB2312" w:eastAsia="楷体_GB2312"/>
          <w:b/>
          <w:sz w:val="28"/>
          <w:szCs w:val="28"/>
          <w:lang w:val="en-US" w:eastAsia="zh-CN"/>
        </w:rPr>
        <w:t>三</w:t>
      </w:r>
      <w:r>
        <w:rPr>
          <w:rFonts w:hint="eastAsia" w:ascii="楷体_GB2312" w:eastAsia="楷体_GB2312"/>
          <w:b/>
          <w:sz w:val="28"/>
          <w:szCs w:val="28"/>
        </w:rPr>
        <w:t>）</w:t>
      </w:r>
      <w:r>
        <w:rPr>
          <w:rFonts w:hint="eastAsia" w:ascii="仿宋_GB2312" w:eastAsia="仿宋_GB2312"/>
          <w:sz w:val="28"/>
          <w:szCs w:val="28"/>
        </w:rPr>
        <w:t>卫生健康支出（类）公共卫生（款）精神卫生机构（项）：反映卫生健康部门所属精神卫生机构的支出。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（二十</w:t>
      </w:r>
      <w:r>
        <w:rPr>
          <w:rFonts w:hint="eastAsia" w:ascii="楷体_GB2312" w:eastAsia="楷体_GB2312"/>
          <w:b/>
          <w:sz w:val="28"/>
          <w:szCs w:val="28"/>
          <w:lang w:val="en-US" w:eastAsia="zh-CN"/>
        </w:rPr>
        <w:t>四</w:t>
      </w:r>
      <w:r>
        <w:rPr>
          <w:rFonts w:hint="eastAsia" w:ascii="楷体_GB2312" w:eastAsia="楷体_GB2312"/>
          <w:b/>
          <w:sz w:val="28"/>
          <w:szCs w:val="28"/>
        </w:rPr>
        <w:t>）</w:t>
      </w:r>
      <w:r>
        <w:rPr>
          <w:rFonts w:hint="eastAsia" w:ascii="仿宋_GB2312" w:eastAsia="仿宋_GB2312"/>
          <w:sz w:val="28"/>
          <w:szCs w:val="28"/>
        </w:rPr>
        <w:t>卫生健康支出（类）公共卫生（款）应急救治机构（项）：反映卫生健康部门所属应急救治机构的支出。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（二十</w:t>
      </w:r>
      <w:r>
        <w:rPr>
          <w:rFonts w:hint="eastAsia" w:ascii="楷体_GB2312" w:eastAsia="楷体_GB2312"/>
          <w:b/>
          <w:sz w:val="28"/>
          <w:szCs w:val="28"/>
          <w:lang w:val="en-US" w:eastAsia="zh-CN"/>
        </w:rPr>
        <w:t>五</w:t>
      </w:r>
      <w:r>
        <w:rPr>
          <w:rFonts w:hint="eastAsia" w:ascii="楷体_GB2312" w:eastAsia="楷体_GB2312"/>
          <w:b/>
          <w:sz w:val="28"/>
          <w:szCs w:val="28"/>
        </w:rPr>
        <w:t>）</w:t>
      </w:r>
      <w:r>
        <w:rPr>
          <w:rFonts w:hint="eastAsia" w:ascii="仿宋_GB2312" w:eastAsia="仿宋_GB2312"/>
          <w:sz w:val="28"/>
          <w:szCs w:val="28"/>
        </w:rPr>
        <w:t>卫生健康支出（类）公共卫生（款）采供血机构（项）：反映卫生健康部门所属采供血机构的支出。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二十六</w:t>
      </w:r>
      <w:r>
        <w:rPr>
          <w:rFonts w:hint="eastAsia" w:ascii="楷体_GB2312" w:eastAsia="楷体_GB2312"/>
          <w:b/>
          <w:sz w:val="28"/>
          <w:szCs w:val="28"/>
        </w:rPr>
        <w:t>）</w:t>
      </w:r>
      <w:r>
        <w:rPr>
          <w:rFonts w:hint="eastAsia" w:ascii="仿宋_GB2312" w:eastAsia="仿宋_GB2312"/>
          <w:sz w:val="28"/>
          <w:szCs w:val="28"/>
        </w:rPr>
        <w:t>卫生健康支出（类）公共卫生（款）其他专业公共卫生机构（项）：反映上述专业公共卫生机构以外的其他专业公共卫生机构的支出。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二十七</w:t>
      </w:r>
      <w:r>
        <w:rPr>
          <w:rFonts w:hint="eastAsia" w:ascii="楷体_GB2312" w:eastAsia="楷体_GB2312"/>
          <w:b/>
          <w:sz w:val="28"/>
          <w:szCs w:val="28"/>
        </w:rPr>
        <w:t>）</w:t>
      </w:r>
      <w:r>
        <w:rPr>
          <w:rFonts w:hint="eastAsia" w:ascii="仿宋_GB2312" w:eastAsia="仿宋_GB2312"/>
          <w:sz w:val="28"/>
          <w:szCs w:val="28"/>
        </w:rPr>
        <w:t>卫生健康支出（类）公共卫生（款）基本公共卫生服务（项）：反映基本公共卫生服务支出。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二十八</w:t>
      </w:r>
      <w:r>
        <w:rPr>
          <w:rFonts w:hint="eastAsia" w:ascii="楷体_GB2312" w:eastAsia="楷体_GB2312"/>
          <w:b/>
          <w:sz w:val="28"/>
          <w:szCs w:val="28"/>
        </w:rPr>
        <w:t>）</w:t>
      </w:r>
      <w:r>
        <w:rPr>
          <w:rFonts w:hint="eastAsia" w:ascii="仿宋_GB2312" w:eastAsia="仿宋_GB2312"/>
          <w:sz w:val="28"/>
          <w:szCs w:val="28"/>
        </w:rPr>
        <w:t>卫生健康支出（类）公共卫生（款）重大公共卫生服务（项）：反映重大疾病、重大传染病预防控制等重大公共卫生服务项目支出。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w:t>
      </w:r>
      <w:r>
        <w:rPr>
          <w:rFonts w:hint="eastAsia" w:ascii="楷体_GB2312" w:eastAsia="楷体_GB2312"/>
          <w:b/>
          <w:sz w:val="28"/>
          <w:szCs w:val="28"/>
          <w:lang w:val="en-US" w:eastAsia="zh-CN"/>
        </w:rPr>
        <w:t>二十九</w:t>
      </w:r>
      <w:r>
        <w:rPr>
          <w:rFonts w:hint="eastAsia" w:ascii="楷体_GB2312" w:eastAsia="楷体_GB2312"/>
          <w:b/>
          <w:sz w:val="28"/>
          <w:szCs w:val="28"/>
        </w:rPr>
        <w:t>）</w:t>
      </w:r>
      <w:r>
        <w:rPr>
          <w:rFonts w:hint="eastAsia" w:ascii="仿宋_GB2312" w:eastAsia="仿宋_GB2312"/>
          <w:sz w:val="28"/>
          <w:szCs w:val="28"/>
        </w:rPr>
        <w:t>卫生健康支出（类）中医药（款）中医(民族医)药专项（项）：反映中医(民族医)药方面的专项支出。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（三十）</w:t>
      </w:r>
      <w:r>
        <w:rPr>
          <w:rFonts w:hint="eastAsia" w:ascii="仿宋_GB2312" w:eastAsia="仿宋_GB2312"/>
          <w:sz w:val="28"/>
          <w:szCs w:val="28"/>
        </w:rPr>
        <w:t>卫生健康支出（类）中医药（款）</w:t>
      </w:r>
      <w:r>
        <w:rPr>
          <w:rFonts w:hint="eastAsia" w:ascii="仿宋_GB2312" w:eastAsia="仿宋_GB2312"/>
          <w:sz w:val="28"/>
          <w:szCs w:val="28"/>
          <w:lang w:val="en-US" w:eastAsia="zh-CN"/>
        </w:rPr>
        <w:t>其他中医药支出</w:t>
      </w:r>
      <w:r>
        <w:rPr>
          <w:rFonts w:hint="eastAsia" w:ascii="仿宋_GB2312" w:eastAsia="仿宋_GB2312"/>
          <w:sz w:val="28"/>
          <w:szCs w:val="28"/>
        </w:rPr>
        <w:t>（项）：反映</w:t>
      </w:r>
      <w:r>
        <w:rPr>
          <w:rFonts w:hint="eastAsia" w:ascii="仿宋_GB2312" w:eastAsia="仿宋_GB2312"/>
          <w:sz w:val="28"/>
          <w:szCs w:val="28"/>
          <w:lang w:val="en-US" w:eastAsia="zh-CN"/>
        </w:rPr>
        <w:t>除</w:t>
      </w:r>
      <w:r>
        <w:rPr>
          <w:rFonts w:hint="eastAsia" w:ascii="仿宋_GB2312" w:eastAsia="仿宋_GB2312"/>
          <w:sz w:val="28"/>
          <w:szCs w:val="28"/>
        </w:rPr>
        <w:t>中医(民族医)药</w:t>
      </w:r>
      <w:r>
        <w:rPr>
          <w:rFonts w:hint="eastAsia" w:ascii="仿宋_GB2312" w:eastAsia="仿宋_GB2312"/>
          <w:sz w:val="28"/>
          <w:szCs w:val="28"/>
          <w:lang w:val="en-US" w:eastAsia="zh-CN"/>
        </w:rPr>
        <w:t>专项支出以外的其他中医药</w:t>
      </w:r>
      <w:r>
        <w:rPr>
          <w:rFonts w:hint="eastAsia" w:ascii="仿宋_GB2312" w:eastAsia="仿宋_GB2312"/>
          <w:sz w:val="28"/>
          <w:szCs w:val="28"/>
        </w:rPr>
        <w:t>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（三十</w:t>
      </w:r>
      <w:r>
        <w:rPr>
          <w:rFonts w:hint="eastAsia" w:ascii="楷体_GB2312" w:eastAsia="楷体_GB2312"/>
          <w:b/>
          <w:sz w:val="28"/>
          <w:szCs w:val="28"/>
          <w:lang w:val="en-US" w:eastAsia="zh-CN"/>
        </w:rPr>
        <w:t>一</w:t>
      </w:r>
      <w:r>
        <w:rPr>
          <w:rFonts w:hint="eastAsia" w:ascii="楷体_GB2312" w:eastAsia="楷体_GB2312"/>
          <w:b/>
          <w:sz w:val="28"/>
          <w:szCs w:val="28"/>
        </w:rPr>
        <w:t>）</w:t>
      </w:r>
      <w:r>
        <w:rPr>
          <w:rFonts w:hint="eastAsia" w:ascii="仿宋_GB2312" w:eastAsia="仿宋_GB2312"/>
          <w:sz w:val="28"/>
          <w:szCs w:val="28"/>
        </w:rPr>
        <w:t>卫生健康支出（类）计划生育事务（款）计划生育机构（项）：反映卫生健康部门所属计划生育机构的支出。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（三十</w:t>
      </w:r>
      <w:r>
        <w:rPr>
          <w:rFonts w:hint="eastAsia" w:ascii="楷体_GB2312" w:eastAsia="楷体_GB2312"/>
          <w:b/>
          <w:sz w:val="28"/>
          <w:szCs w:val="28"/>
          <w:lang w:val="en-US" w:eastAsia="zh-CN"/>
        </w:rPr>
        <w:t>二</w:t>
      </w:r>
      <w:r>
        <w:rPr>
          <w:rFonts w:hint="eastAsia" w:ascii="楷体_GB2312" w:eastAsia="楷体_GB2312"/>
          <w:b/>
          <w:sz w:val="28"/>
          <w:szCs w:val="28"/>
        </w:rPr>
        <w:t>）</w:t>
      </w:r>
      <w:r>
        <w:rPr>
          <w:rFonts w:hint="eastAsia" w:ascii="仿宋_GB2312" w:eastAsia="仿宋_GB2312"/>
          <w:sz w:val="28"/>
          <w:szCs w:val="28"/>
        </w:rPr>
        <w:t>卫生健康支出（类）计划生育事务（款）其他计划生育事务支出（项）：反映除上述项目以外其他用于计划生育管理事务方面的支出。</w:t>
      </w:r>
    </w:p>
    <w:p>
      <w:pPr>
        <w:widowControl/>
        <w:spacing w:line="540" w:lineRule="exact"/>
        <w:ind w:firstLine="562" w:firstLineChars="200"/>
        <w:rPr>
          <w:rFonts w:hint="eastAsia" w:ascii="仿宋_GB2312" w:eastAsia="仿宋_GB2312"/>
          <w:sz w:val="28"/>
          <w:szCs w:val="28"/>
          <w:lang w:val="en-US" w:eastAsia="zh-CN"/>
        </w:rPr>
      </w:pPr>
      <w:r>
        <w:rPr>
          <w:rFonts w:hint="eastAsia" w:ascii="楷体_GB2312" w:eastAsia="楷体_GB2312"/>
          <w:b/>
          <w:sz w:val="28"/>
          <w:szCs w:val="28"/>
        </w:rPr>
        <w:t>（三十</w:t>
      </w:r>
      <w:r>
        <w:rPr>
          <w:rFonts w:hint="eastAsia" w:ascii="楷体_GB2312" w:eastAsia="楷体_GB2312"/>
          <w:b/>
          <w:sz w:val="28"/>
          <w:szCs w:val="28"/>
          <w:lang w:val="en-US" w:eastAsia="zh-CN"/>
        </w:rPr>
        <w:t>三</w:t>
      </w:r>
      <w:r>
        <w:rPr>
          <w:rFonts w:hint="eastAsia" w:ascii="楷体_GB2312" w:eastAsia="楷体_GB2312"/>
          <w:b/>
          <w:sz w:val="28"/>
          <w:szCs w:val="28"/>
        </w:rPr>
        <w:t>）</w:t>
      </w:r>
      <w:r>
        <w:rPr>
          <w:rFonts w:hint="eastAsia" w:ascii="仿宋_GB2312" w:eastAsia="仿宋_GB2312"/>
          <w:sz w:val="28"/>
          <w:szCs w:val="28"/>
        </w:rPr>
        <w:t>卫生健康支出（类）</w:t>
      </w:r>
      <w:r>
        <w:rPr>
          <w:rFonts w:hint="eastAsia" w:ascii="仿宋_GB2312" w:eastAsia="仿宋_GB2312"/>
          <w:sz w:val="28"/>
          <w:szCs w:val="28"/>
          <w:lang w:val="en-US" w:eastAsia="zh-CN"/>
        </w:rPr>
        <w:t>行政事业单位医疗</w:t>
      </w:r>
      <w:r>
        <w:rPr>
          <w:rFonts w:hint="eastAsia" w:ascii="仿宋_GB2312" w:eastAsia="仿宋_GB2312"/>
          <w:sz w:val="28"/>
          <w:szCs w:val="28"/>
        </w:rPr>
        <w:t>（款）</w:t>
      </w:r>
      <w:r>
        <w:rPr>
          <w:rFonts w:hint="eastAsia" w:ascii="仿宋_GB2312" w:eastAsia="仿宋_GB2312"/>
          <w:sz w:val="28"/>
          <w:szCs w:val="28"/>
          <w:lang w:val="en-US" w:eastAsia="zh-CN"/>
        </w:rPr>
        <w:t>其他行政事业单位医疗支出（项）：反映除上述项目以外的其他用于行政事业单位医疗方面的支出。</w:t>
      </w:r>
    </w:p>
    <w:p>
      <w:pPr>
        <w:widowControl/>
        <w:spacing w:line="540" w:lineRule="exact"/>
        <w:ind w:firstLine="562" w:firstLineChars="200"/>
        <w:rPr>
          <w:rFonts w:hint="default" w:ascii="仿宋_GB2312" w:eastAsia="仿宋_GB2312"/>
          <w:sz w:val="28"/>
          <w:szCs w:val="28"/>
          <w:lang w:val="en-US" w:eastAsia="zh-CN"/>
        </w:rPr>
      </w:pPr>
      <w:r>
        <w:rPr>
          <w:rFonts w:hint="eastAsia" w:ascii="楷体_GB2312" w:eastAsia="楷体_GB2312"/>
          <w:b/>
          <w:sz w:val="28"/>
          <w:szCs w:val="28"/>
        </w:rPr>
        <w:t>（三十</w:t>
      </w:r>
      <w:r>
        <w:rPr>
          <w:rFonts w:hint="eastAsia" w:ascii="楷体_GB2312" w:eastAsia="楷体_GB2312"/>
          <w:b/>
          <w:sz w:val="28"/>
          <w:szCs w:val="28"/>
          <w:lang w:val="en-US" w:eastAsia="zh-CN"/>
        </w:rPr>
        <w:t>四</w:t>
      </w:r>
      <w:r>
        <w:rPr>
          <w:rFonts w:hint="eastAsia" w:ascii="楷体_GB2312" w:eastAsia="楷体_GB2312"/>
          <w:b/>
          <w:sz w:val="28"/>
          <w:szCs w:val="28"/>
        </w:rPr>
        <w:t>）</w:t>
      </w:r>
      <w:r>
        <w:rPr>
          <w:rFonts w:hint="eastAsia" w:ascii="仿宋_GB2312" w:eastAsia="仿宋_GB2312"/>
          <w:sz w:val="28"/>
          <w:szCs w:val="28"/>
        </w:rPr>
        <w:t>卫生健康支出（类）</w:t>
      </w:r>
      <w:r>
        <w:rPr>
          <w:rFonts w:hint="eastAsia" w:ascii="仿宋_GB2312" w:eastAsia="仿宋_GB2312"/>
          <w:sz w:val="28"/>
          <w:szCs w:val="28"/>
          <w:lang w:val="en-US" w:eastAsia="zh-CN"/>
        </w:rPr>
        <w:t>医疗救助（款）其他医疗救助支出（项）：反映除上述项目以外的其他用于医疗救助方面的支出。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（三十</w:t>
      </w:r>
      <w:r>
        <w:rPr>
          <w:rFonts w:hint="eastAsia" w:ascii="楷体_GB2312" w:eastAsia="楷体_GB2312"/>
          <w:b/>
          <w:sz w:val="28"/>
          <w:szCs w:val="28"/>
          <w:lang w:val="en-US" w:eastAsia="zh-CN"/>
        </w:rPr>
        <w:t>五</w:t>
      </w:r>
      <w:r>
        <w:rPr>
          <w:rFonts w:hint="eastAsia" w:ascii="楷体_GB2312" w:eastAsia="楷体_GB2312"/>
          <w:b/>
          <w:sz w:val="28"/>
          <w:szCs w:val="28"/>
        </w:rPr>
        <w:t>）</w:t>
      </w:r>
      <w:r>
        <w:rPr>
          <w:rFonts w:hint="eastAsia" w:ascii="仿宋_GB2312" w:eastAsia="仿宋_GB2312"/>
          <w:sz w:val="28"/>
          <w:szCs w:val="28"/>
        </w:rPr>
        <w:t>卫生健康支出（类）其他卫生健康支出（款）其他卫生健康支出（项）：反映除上述项目以外其他用于卫生健康方面的支出。</w:t>
      </w:r>
    </w:p>
    <w:p>
      <w:pPr>
        <w:widowControl/>
        <w:spacing w:line="540" w:lineRule="exact"/>
        <w:ind w:firstLine="562" w:firstLineChars="200"/>
        <w:rPr>
          <w:rFonts w:hint="eastAsia" w:ascii="仿宋_GB2312" w:eastAsia="仿宋_GB2312"/>
          <w:sz w:val="28"/>
          <w:szCs w:val="28"/>
          <w:lang w:val="en-US" w:eastAsia="zh-CN"/>
        </w:rPr>
      </w:pPr>
      <w:r>
        <w:rPr>
          <w:rFonts w:hint="eastAsia" w:ascii="楷体_GB2312" w:eastAsia="楷体_GB2312"/>
          <w:b/>
          <w:sz w:val="28"/>
          <w:szCs w:val="28"/>
        </w:rPr>
        <w:t>（三十</w:t>
      </w:r>
      <w:r>
        <w:rPr>
          <w:rFonts w:hint="eastAsia" w:ascii="楷体_GB2312" w:eastAsia="楷体_GB2312"/>
          <w:b/>
          <w:sz w:val="28"/>
          <w:szCs w:val="28"/>
          <w:lang w:val="en-US" w:eastAsia="zh-CN"/>
        </w:rPr>
        <w:t>六</w:t>
      </w:r>
      <w:r>
        <w:rPr>
          <w:rFonts w:hint="eastAsia" w:ascii="楷体_GB2312" w:eastAsia="楷体_GB2312"/>
          <w:b/>
          <w:sz w:val="28"/>
          <w:szCs w:val="28"/>
        </w:rPr>
        <w:t>）</w:t>
      </w:r>
      <w:r>
        <w:rPr>
          <w:rFonts w:hint="eastAsia" w:ascii="仿宋_GB2312" w:eastAsia="仿宋_GB2312"/>
          <w:sz w:val="28"/>
          <w:szCs w:val="28"/>
          <w:lang w:val="en-US" w:eastAsia="zh-CN"/>
        </w:rPr>
        <w:t>城乡社区支出</w:t>
      </w:r>
      <w:r>
        <w:rPr>
          <w:rFonts w:hint="eastAsia" w:ascii="仿宋_GB2312" w:eastAsia="仿宋_GB2312"/>
          <w:sz w:val="28"/>
          <w:szCs w:val="28"/>
        </w:rPr>
        <w:t>（类）</w:t>
      </w:r>
      <w:r>
        <w:rPr>
          <w:rFonts w:hint="eastAsia" w:ascii="仿宋_GB2312" w:eastAsia="仿宋_GB2312"/>
          <w:sz w:val="28"/>
          <w:szCs w:val="28"/>
          <w:lang w:val="en-US" w:eastAsia="zh-CN"/>
        </w:rPr>
        <w:t>其他城乡社区支出（款）其他城乡社区支出（项）：反映除上述项目以外其他用于城乡社区方面的支出。</w:t>
      </w:r>
    </w:p>
    <w:p>
      <w:pPr>
        <w:widowControl/>
        <w:spacing w:line="540" w:lineRule="exact"/>
        <w:ind w:firstLine="562" w:firstLineChars="200"/>
        <w:rPr>
          <w:rFonts w:hint="default" w:ascii="仿宋_GB2312" w:eastAsia="仿宋_GB2312"/>
          <w:sz w:val="28"/>
          <w:szCs w:val="28"/>
          <w:lang w:val="en-US" w:eastAsia="zh-CN"/>
        </w:rPr>
      </w:pPr>
      <w:r>
        <w:rPr>
          <w:rFonts w:hint="eastAsia" w:ascii="楷体_GB2312" w:eastAsia="楷体_GB2312"/>
          <w:b/>
          <w:sz w:val="28"/>
          <w:szCs w:val="28"/>
        </w:rPr>
        <w:t>（三十</w:t>
      </w:r>
      <w:r>
        <w:rPr>
          <w:rFonts w:hint="eastAsia" w:ascii="楷体_GB2312" w:eastAsia="楷体_GB2312"/>
          <w:b/>
          <w:sz w:val="28"/>
          <w:szCs w:val="28"/>
          <w:lang w:val="en-US" w:eastAsia="zh-CN"/>
        </w:rPr>
        <w:t>七</w:t>
      </w:r>
      <w:r>
        <w:rPr>
          <w:rFonts w:hint="eastAsia" w:ascii="楷体_GB2312" w:eastAsia="楷体_GB2312"/>
          <w:b/>
          <w:sz w:val="28"/>
          <w:szCs w:val="28"/>
        </w:rPr>
        <w:t>）</w:t>
      </w:r>
      <w:r>
        <w:rPr>
          <w:rFonts w:hint="eastAsia" w:ascii="仿宋_GB2312" w:eastAsia="仿宋_GB2312"/>
          <w:sz w:val="28"/>
          <w:szCs w:val="28"/>
          <w:lang w:val="en-US" w:eastAsia="zh-CN"/>
        </w:rPr>
        <w:t>商业服务业等支出</w:t>
      </w:r>
      <w:r>
        <w:rPr>
          <w:rFonts w:hint="eastAsia" w:ascii="仿宋_GB2312" w:eastAsia="仿宋_GB2312"/>
          <w:sz w:val="28"/>
          <w:szCs w:val="28"/>
        </w:rPr>
        <w:t>（类）</w:t>
      </w:r>
      <w:r>
        <w:rPr>
          <w:rFonts w:hint="eastAsia" w:ascii="仿宋_GB2312" w:eastAsia="仿宋_GB2312"/>
          <w:sz w:val="28"/>
          <w:szCs w:val="28"/>
          <w:lang w:val="en-US" w:eastAsia="zh-CN"/>
        </w:rPr>
        <w:t>其他商业服务业等支出（款）其他商业服务业等支出（项）：反映其他商业服务业等支出中除上述项目以外的其他支出。</w:t>
      </w:r>
    </w:p>
    <w:p>
      <w:pPr>
        <w:widowControl/>
        <w:spacing w:line="540" w:lineRule="exact"/>
        <w:ind w:firstLine="562" w:firstLineChars="200"/>
        <w:rPr>
          <w:rFonts w:hint="eastAsia" w:ascii="仿宋_GB2312" w:eastAsia="仿宋_GB2312"/>
          <w:sz w:val="28"/>
          <w:szCs w:val="28"/>
        </w:rPr>
      </w:pPr>
      <w:r>
        <w:rPr>
          <w:rFonts w:hint="eastAsia" w:ascii="楷体_GB2312" w:eastAsia="楷体_GB2312"/>
          <w:b/>
          <w:sz w:val="28"/>
          <w:szCs w:val="28"/>
        </w:rPr>
        <w:t>（三十</w:t>
      </w:r>
      <w:r>
        <w:rPr>
          <w:rFonts w:hint="eastAsia" w:ascii="楷体_GB2312" w:eastAsia="楷体_GB2312"/>
          <w:b/>
          <w:sz w:val="28"/>
          <w:szCs w:val="28"/>
          <w:lang w:val="en-US" w:eastAsia="zh-CN"/>
        </w:rPr>
        <w:t>八</w:t>
      </w:r>
      <w:r>
        <w:rPr>
          <w:rFonts w:hint="eastAsia" w:ascii="楷体_GB2312" w:eastAsia="楷体_GB2312"/>
          <w:b/>
          <w:sz w:val="28"/>
          <w:szCs w:val="28"/>
        </w:rPr>
        <w:t>）</w:t>
      </w:r>
      <w:r>
        <w:rPr>
          <w:rFonts w:hint="eastAsia" w:ascii="仿宋_GB2312" w:eastAsia="仿宋_GB2312"/>
          <w:sz w:val="28"/>
          <w:szCs w:val="28"/>
        </w:rPr>
        <w:t>住房保障支出（类）住房改革支出（款）住房公积金（项）：反映行政事业单位按人力资源和社会保障部、财政部规定的基本工资和津贴补贴以及规定比例为职工缴纳的住房公积金。</w:t>
      </w:r>
    </w:p>
    <w:p>
      <w:pPr>
        <w:ind w:firstLine="562" w:firstLineChars="200"/>
      </w:pPr>
      <w:r>
        <w:rPr>
          <w:rFonts w:hint="eastAsia" w:ascii="楷体_GB2312" w:eastAsia="楷体_GB2312"/>
          <w:b/>
          <w:sz w:val="28"/>
          <w:szCs w:val="28"/>
        </w:rPr>
        <w:t>（三十</w:t>
      </w:r>
      <w:r>
        <w:rPr>
          <w:rFonts w:hint="eastAsia" w:ascii="楷体_GB2312" w:eastAsia="楷体_GB2312"/>
          <w:b/>
          <w:sz w:val="28"/>
          <w:szCs w:val="28"/>
          <w:lang w:val="en-US" w:eastAsia="zh-CN"/>
        </w:rPr>
        <w:t>九</w:t>
      </w:r>
      <w:r>
        <w:rPr>
          <w:rFonts w:hint="eastAsia" w:ascii="楷体_GB2312" w:eastAsia="楷体_GB2312"/>
          <w:b/>
          <w:sz w:val="28"/>
          <w:szCs w:val="28"/>
        </w:rPr>
        <w:t>）</w:t>
      </w:r>
      <w:r>
        <w:rPr>
          <w:rFonts w:hint="eastAsia" w:ascii="仿宋_GB2312" w:eastAsia="仿宋_GB2312"/>
          <w:sz w:val="28"/>
          <w:szCs w:val="28"/>
        </w:rPr>
        <w:t>住房保障支出（类）住房改革支出（款）购房补贴（项）：反映按房改政策规定，行政事业单位向符合条件职工（含离退休人员）、军队（含武警）向转役复员离退休人员发放的用于购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E20FD"/>
    <w:multiLevelType w:val="singleLevel"/>
    <w:tmpl w:val="602E20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25477"/>
    <w:rsid w:val="191C1814"/>
    <w:rsid w:val="39B64D47"/>
    <w:rsid w:val="3E90542B"/>
    <w:rsid w:val="588C5782"/>
    <w:rsid w:val="79DB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560" w:firstLineChars="200"/>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2021-03-31T01:56:00Z</dcterms:created>
  <dc:creator>Administrator</dc:creator>
  <cp:lastModifiedBy>Administrator</cp:lastModifiedBy>
  <cp:lastPrinted>2021-03-31T03:33:19Z</cp:lastPrinted>
  <dcterms:modified xsi:type="dcterms:W3CDTF">2021-03-31T06:52:43Z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BF95BE40523D4D98A8F3377EB517F9DD</vt:lpwstr>
  </property>
</Properties>
</file>